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1C6BC" w14:textId="77777777" w:rsidR="002966EC" w:rsidRPr="002966EC" w:rsidRDefault="002966EC" w:rsidP="1651B5B7">
      <w:pPr>
        <w:widowControl/>
        <w:autoSpaceDE/>
        <w:autoSpaceDN/>
        <w:spacing w:after="160" w:line="259" w:lineRule="auto"/>
        <w:jc w:val="center"/>
        <w:rPr>
          <w:rFonts w:ascii="Arial" w:eastAsia="Arial" w:hAnsi="Arial" w:cs="Arial"/>
          <w:sz w:val="24"/>
          <w:szCs w:val="24"/>
          <w:lang w:val="en-GB"/>
        </w:rPr>
      </w:pPr>
      <w:r w:rsidRPr="1651B5B7">
        <w:rPr>
          <w:rFonts w:ascii="Arial" w:eastAsia="Arial" w:hAnsi="Arial" w:cs="Arial"/>
          <w:sz w:val="24"/>
          <w:szCs w:val="24"/>
          <w:lang w:val="en-GB"/>
        </w:rPr>
        <w:t xml:space="preserve"> </w:t>
      </w:r>
      <w:r>
        <w:rPr>
          <w:noProof/>
        </w:rPr>
        <w:drawing>
          <wp:inline distT="0" distB="0" distL="0" distR="0" wp14:anchorId="33E527A9" wp14:editId="1651B5B7">
            <wp:extent cx="2600325" cy="12068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600325" cy="1206839"/>
                    </a:xfrm>
                    <a:prstGeom prst="rect">
                      <a:avLst/>
                    </a:prstGeom>
                  </pic:spPr>
                </pic:pic>
              </a:graphicData>
            </a:graphic>
          </wp:inline>
        </w:drawing>
      </w:r>
    </w:p>
    <w:p w14:paraId="52020E23" w14:textId="77777777" w:rsidR="002966EC" w:rsidRPr="002966EC" w:rsidRDefault="00000000" w:rsidP="1651B5B7">
      <w:pPr>
        <w:widowControl/>
        <w:autoSpaceDE/>
        <w:autoSpaceDN/>
        <w:spacing w:after="160" w:line="259" w:lineRule="auto"/>
        <w:jc w:val="center"/>
        <w:rPr>
          <w:rFonts w:ascii="Arial" w:eastAsia="Arial" w:hAnsi="Arial" w:cs="Arial"/>
          <w:sz w:val="24"/>
          <w:szCs w:val="24"/>
          <w:lang w:val="en-GB"/>
        </w:rPr>
      </w:pPr>
      <w:hyperlink r:id="rId8">
        <w:r w:rsidR="002966EC" w:rsidRPr="1651B5B7">
          <w:rPr>
            <w:rFonts w:ascii="Arial" w:eastAsia="Arial" w:hAnsi="Arial" w:cs="Arial"/>
            <w:sz w:val="24"/>
            <w:szCs w:val="24"/>
            <w:lang w:val="en-GB"/>
          </w:rPr>
          <w:t>info@arlis.net</w:t>
        </w:r>
      </w:hyperlink>
      <w:r w:rsidR="002966EC" w:rsidRPr="1651B5B7">
        <w:rPr>
          <w:rFonts w:ascii="Arial" w:eastAsia="Arial" w:hAnsi="Arial" w:cs="Arial"/>
          <w:sz w:val="24"/>
          <w:szCs w:val="24"/>
          <w:lang w:val="en-GB"/>
        </w:rPr>
        <w:t xml:space="preserve"> </w:t>
      </w:r>
      <w:r w:rsidR="00063650">
        <w:tab/>
      </w:r>
      <w:hyperlink r:id="rId9">
        <w:r w:rsidR="002966EC" w:rsidRPr="1651B5B7">
          <w:rPr>
            <w:rFonts w:ascii="Arial" w:eastAsia="Arial" w:hAnsi="Arial" w:cs="Arial"/>
            <w:sz w:val="24"/>
            <w:szCs w:val="24"/>
            <w:lang w:val="en-GB"/>
          </w:rPr>
          <w:t>www.arlis.net</w:t>
        </w:r>
      </w:hyperlink>
      <w:r w:rsidR="002966EC" w:rsidRPr="1651B5B7">
        <w:rPr>
          <w:rFonts w:ascii="Arial" w:eastAsia="Arial" w:hAnsi="Arial" w:cs="Arial"/>
          <w:sz w:val="24"/>
          <w:szCs w:val="24"/>
          <w:lang w:val="en-GB"/>
        </w:rPr>
        <w:t xml:space="preserve"> </w:t>
      </w:r>
    </w:p>
    <w:p w14:paraId="017A6163" w14:textId="77777777" w:rsidR="001A3768" w:rsidRPr="00D57819" w:rsidRDefault="001A3768" w:rsidP="1651B5B7">
      <w:pPr>
        <w:rPr>
          <w:rFonts w:ascii="Arial" w:eastAsia="Arial" w:hAnsi="Arial" w:cs="Arial"/>
          <w:sz w:val="24"/>
          <w:szCs w:val="24"/>
        </w:rPr>
      </w:pPr>
    </w:p>
    <w:p w14:paraId="321741F3" w14:textId="26250101" w:rsidR="4C21A6B5" w:rsidRDefault="4C21A6B5" w:rsidP="1651B5B7">
      <w:pPr>
        <w:rPr>
          <w:rFonts w:ascii="Arial" w:eastAsia="Arial" w:hAnsi="Arial" w:cs="Arial"/>
          <w:sz w:val="24"/>
          <w:szCs w:val="24"/>
        </w:rPr>
      </w:pPr>
    </w:p>
    <w:p w14:paraId="0AB40C2B" w14:textId="770CB79C" w:rsidR="4C21A6B5" w:rsidRDefault="4C21A6B5" w:rsidP="1651B5B7">
      <w:pPr>
        <w:rPr>
          <w:rFonts w:ascii="Arial" w:eastAsia="Arial" w:hAnsi="Arial" w:cs="Arial"/>
          <w:sz w:val="24"/>
          <w:szCs w:val="24"/>
        </w:rPr>
      </w:pPr>
    </w:p>
    <w:p w14:paraId="50A80C85" w14:textId="09F3B529" w:rsidR="4C21A6B5" w:rsidRDefault="4C21A6B5" w:rsidP="1651B5B7">
      <w:pPr>
        <w:pStyle w:val="ListParagraph"/>
        <w:rPr>
          <w:rFonts w:ascii="Arial" w:eastAsia="Arial" w:hAnsi="Arial" w:cs="Arial"/>
          <w:szCs w:val="24"/>
        </w:rPr>
      </w:pPr>
    </w:p>
    <w:p w14:paraId="52590885" w14:textId="12F7F9BB" w:rsidR="563CDF26" w:rsidRDefault="650DEA56" w:rsidP="00D360DE">
      <w:pPr>
        <w:pStyle w:val="Heading1"/>
        <w:rPr>
          <w:rFonts w:eastAsia="Arial"/>
          <w:lang w:val="en-GB"/>
        </w:rPr>
      </w:pPr>
      <w:r w:rsidRPr="1651B5B7">
        <w:rPr>
          <w:rFonts w:eastAsia="Arial"/>
          <w:lang w:val="en-GB"/>
        </w:rPr>
        <w:t>Chair Elect – role description</w:t>
      </w:r>
    </w:p>
    <w:p w14:paraId="2A938263" w14:textId="26010CE4" w:rsidR="563CDF26" w:rsidRDefault="563CDF26" w:rsidP="1651B5B7">
      <w:pPr>
        <w:rPr>
          <w:rFonts w:ascii="Arial" w:eastAsia="Arial" w:hAnsi="Arial" w:cs="Arial"/>
          <w:sz w:val="24"/>
          <w:szCs w:val="24"/>
          <w:lang w:val="en-GB"/>
        </w:rPr>
      </w:pPr>
    </w:p>
    <w:p w14:paraId="21C33715" w14:textId="6C196643" w:rsidR="563CDF26" w:rsidRDefault="650DEA56" w:rsidP="1651B5B7">
      <w:pPr>
        <w:spacing w:before="40" w:line="257" w:lineRule="auto"/>
        <w:rPr>
          <w:rFonts w:ascii="Arial" w:eastAsia="Arial" w:hAnsi="Arial" w:cs="Arial"/>
          <w:sz w:val="24"/>
          <w:szCs w:val="24"/>
          <w:lang w:val="en-GB"/>
        </w:rPr>
      </w:pPr>
      <w:r w:rsidRPr="1651B5B7">
        <w:rPr>
          <w:rFonts w:ascii="Arial" w:eastAsia="Arial" w:hAnsi="Arial" w:cs="Arial"/>
          <w:sz w:val="24"/>
          <w:szCs w:val="24"/>
          <w:lang w:val="en-GB"/>
        </w:rPr>
        <w:t xml:space="preserve">The Chair Elect is a member (personal or institutional) of ARLIS/UK &amp; Ireland, nominated for and elected </w:t>
      </w:r>
      <w:proofErr w:type="gramStart"/>
      <w:r w:rsidRPr="1651B5B7">
        <w:rPr>
          <w:rFonts w:ascii="Arial" w:eastAsia="Arial" w:hAnsi="Arial" w:cs="Arial"/>
          <w:sz w:val="24"/>
          <w:szCs w:val="24"/>
          <w:lang w:val="en-GB"/>
        </w:rPr>
        <w:t>into</w:t>
      </w:r>
      <w:proofErr w:type="gramEnd"/>
      <w:r w:rsidRPr="1651B5B7">
        <w:rPr>
          <w:rFonts w:ascii="Arial" w:eastAsia="Arial" w:hAnsi="Arial" w:cs="Arial"/>
          <w:sz w:val="24"/>
          <w:szCs w:val="24"/>
          <w:lang w:val="en-GB"/>
        </w:rPr>
        <w:t xml:space="preserve"> office biannually by the Society at the AGM.</w:t>
      </w:r>
    </w:p>
    <w:p w14:paraId="5BA07B0B" w14:textId="4CCC72C0" w:rsidR="563CDF26" w:rsidRDefault="563CDF26" w:rsidP="1651B5B7">
      <w:pPr>
        <w:spacing w:before="40" w:line="257" w:lineRule="auto"/>
        <w:rPr>
          <w:rFonts w:ascii="Arial" w:eastAsia="Arial" w:hAnsi="Arial" w:cs="Arial"/>
          <w:sz w:val="24"/>
          <w:szCs w:val="24"/>
          <w:lang w:val="en-GB"/>
        </w:rPr>
      </w:pPr>
    </w:p>
    <w:p w14:paraId="35918857" w14:textId="76ED9163" w:rsidR="563CDF26" w:rsidRDefault="650DEA56" w:rsidP="1651B5B7">
      <w:pPr>
        <w:spacing w:before="40" w:line="257" w:lineRule="auto"/>
        <w:rPr>
          <w:rFonts w:ascii="Arial" w:eastAsia="Arial" w:hAnsi="Arial" w:cs="Arial"/>
          <w:sz w:val="24"/>
          <w:szCs w:val="24"/>
          <w:lang w:val="en-GB"/>
        </w:rPr>
      </w:pPr>
      <w:r w:rsidRPr="1651B5B7">
        <w:rPr>
          <w:rFonts w:ascii="Arial" w:eastAsia="Arial" w:hAnsi="Arial" w:cs="Arial"/>
          <w:sz w:val="24"/>
          <w:szCs w:val="24"/>
          <w:lang w:val="en-GB"/>
        </w:rPr>
        <w:t>The Chair Elect will take up office directly after the AGM where they were elected until the conclusion of the AGM the following year, when they shall assume the office of Chair without further vote.</w:t>
      </w:r>
    </w:p>
    <w:p w14:paraId="3842D584" w14:textId="667E62E2" w:rsidR="563CDF26" w:rsidRDefault="650DEA56" w:rsidP="1651B5B7">
      <w:pPr>
        <w:spacing w:before="40" w:line="257" w:lineRule="auto"/>
        <w:rPr>
          <w:rFonts w:ascii="Arial" w:eastAsia="Arial" w:hAnsi="Arial" w:cs="Arial"/>
          <w:sz w:val="24"/>
          <w:szCs w:val="24"/>
          <w:lang w:val="en-GB"/>
        </w:rPr>
      </w:pPr>
      <w:r w:rsidRPr="1651B5B7">
        <w:rPr>
          <w:rFonts w:ascii="Arial" w:eastAsia="Arial" w:hAnsi="Arial" w:cs="Arial"/>
          <w:sz w:val="24"/>
          <w:szCs w:val="24"/>
          <w:lang w:val="en-GB"/>
        </w:rPr>
        <w:t xml:space="preserve"> </w:t>
      </w:r>
    </w:p>
    <w:p w14:paraId="414E2FE7" w14:textId="2F379634" w:rsidR="563CDF26" w:rsidRDefault="650DEA56" w:rsidP="1651B5B7">
      <w:pPr>
        <w:spacing w:before="40" w:line="257" w:lineRule="auto"/>
        <w:rPr>
          <w:rFonts w:ascii="Arial" w:eastAsia="Arial" w:hAnsi="Arial" w:cs="Arial"/>
          <w:sz w:val="24"/>
          <w:szCs w:val="24"/>
          <w:lang w:val="en-GB"/>
        </w:rPr>
      </w:pPr>
      <w:r w:rsidRPr="1651B5B7">
        <w:rPr>
          <w:rFonts w:ascii="Arial" w:eastAsia="Arial" w:hAnsi="Arial" w:cs="Arial"/>
          <w:sz w:val="24"/>
          <w:szCs w:val="24"/>
          <w:lang w:val="en-GB"/>
        </w:rPr>
        <w:t>The Chair shall serve a two-year term of office. On completion of this term the Chair shall cease to be an office holder and shall assume the role of Past Chair.</w:t>
      </w:r>
    </w:p>
    <w:p w14:paraId="3A84AB2B" w14:textId="4A9401EE" w:rsidR="563CDF26" w:rsidRDefault="563CDF26" w:rsidP="1651B5B7">
      <w:pPr>
        <w:spacing w:before="40" w:line="257" w:lineRule="auto"/>
        <w:rPr>
          <w:rFonts w:ascii="Arial" w:eastAsia="Arial" w:hAnsi="Arial" w:cs="Arial"/>
          <w:sz w:val="24"/>
          <w:szCs w:val="24"/>
          <w:lang w:val="en-GB"/>
        </w:rPr>
      </w:pPr>
    </w:p>
    <w:p w14:paraId="30CB4D61" w14:textId="1DD46CA9" w:rsidR="563CDF26" w:rsidRDefault="650DEA56" w:rsidP="1651B5B7">
      <w:pPr>
        <w:spacing w:before="40" w:line="257" w:lineRule="auto"/>
        <w:rPr>
          <w:rFonts w:ascii="Arial" w:eastAsia="Arial" w:hAnsi="Arial" w:cs="Arial"/>
          <w:sz w:val="24"/>
          <w:szCs w:val="24"/>
          <w:lang w:val="en-GB"/>
        </w:rPr>
      </w:pPr>
      <w:r w:rsidRPr="1651B5B7">
        <w:rPr>
          <w:rFonts w:ascii="Arial" w:eastAsia="Arial" w:hAnsi="Arial" w:cs="Arial"/>
          <w:sz w:val="24"/>
          <w:szCs w:val="24"/>
          <w:lang w:val="en-GB"/>
        </w:rPr>
        <w:t>The Chair shall be eligible for re-election as Chair Elect one year after the expiration of his/her term as Past Chair.</w:t>
      </w:r>
    </w:p>
    <w:p w14:paraId="27B70488" w14:textId="740C446D" w:rsidR="563CDF26" w:rsidRDefault="650DEA56" w:rsidP="1651B5B7">
      <w:pPr>
        <w:spacing w:before="40" w:line="257" w:lineRule="auto"/>
        <w:rPr>
          <w:rFonts w:ascii="Arial" w:eastAsia="Arial" w:hAnsi="Arial" w:cs="Arial"/>
          <w:sz w:val="24"/>
          <w:szCs w:val="24"/>
          <w:lang w:val="en-GB"/>
        </w:rPr>
      </w:pPr>
      <w:r w:rsidRPr="1651B5B7">
        <w:rPr>
          <w:rFonts w:ascii="Arial" w:eastAsia="Arial" w:hAnsi="Arial" w:cs="Arial"/>
          <w:sz w:val="24"/>
          <w:szCs w:val="24"/>
          <w:lang w:val="en-GB"/>
        </w:rPr>
        <w:t xml:space="preserve"> </w:t>
      </w:r>
    </w:p>
    <w:p w14:paraId="6ADBE368" w14:textId="7AB40EA9" w:rsidR="563CDF26" w:rsidRDefault="650DEA56" w:rsidP="1651B5B7">
      <w:pPr>
        <w:spacing w:before="40" w:line="257" w:lineRule="auto"/>
        <w:rPr>
          <w:rFonts w:ascii="Arial" w:eastAsia="Arial" w:hAnsi="Arial" w:cs="Arial"/>
          <w:sz w:val="24"/>
          <w:szCs w:val="24"/>
          <w:lang w:val="en-GB"/>
        </w:rPr>
      </w:pPr>
      <w:r w:rsidRPr="1651B5B7">
        <w:rPr>
          <w:rFonts w:ascii="Arial" w:eastAsia="Arial" w:hAnsi="Arial" w:cs="Arial"/>
          <w:sz w:val="24"/>
          <w:szCs w:val="24"/>
          <w:lang w:val="en-GB"/>
        </w:rPr>
        <w:t>The Chair Elect shall be an ex-officio member of the ARLIS UK &amp; Ireland Council and of any other of its Committee.</w:t>
      </w:r>
    </w:p>
    <w:p w14:paraId="62BEE0DF" w14:textId="21425419" w:rsidR="563CDF26" w:rsidRDefault="563CDF26" w:rsidP="1651B5B7">
      <w:pPr>
        <w:spacing w:before="40" w:line="257" w:lineRule="auto"/>
        <w:rPr>
          <w:rFonts w:ascii="Arial" w:eastAsia="Arial" w:hAnsi="Arial" w:cs="Arial"/>
          <w:sz w:val="24"/>
          <w:szCs w:val="24"/>
          <w:lang w:val="en-GB"/>
        </w:rPr>
      </w:pPr>
    </w:p>
    <w:p w14:paraId="6B28A765" w14:textId="7A07FA37" w:rsidR="563CDF26" w:rsidRDefault="650DEA56" w:rsidP="1651B5B7">
      <w:pPr>
        <w:spacing w:before="40" w:line="257" w:lineRule="auto"/>
        <w:rPr>
          <w:rFonts w:ascii="Arial" w:eastAsia="Arial" w:hAnsi="Arial" w:cs="Arial"/>
          <w:sz w:val="24"/>
          <w:szCs w:val="24"/>
          <w:lang w:val="en-GB"/>
        </w:rPr>
      </w:pPr>
      <w:r w:rsidRPr="1651B5B7">
        <w:rPr>
          <w:rFonts w:ascii="Arial" w:eastAsia="Arial" w:hAnsi="Arial" w:cs="Arial"/>
          <w:sz w:val="24"/>
          <w:szCs w:val="24"/>
          <w:lang w:val="en-GB"/>
        </w:rPr>
        <w:t xml:space="preserve">During their year as Chair Elect, the post holder is encouraged to attend Council meetings and other ARLIS UK &amp; Ireland events </w:t>
      </w:r>
      <w:proofErr w:type="gramStart"/>
      <w:r w:rsidRPr="1651B5B7">
        <w:rPr>
          <w:rFonts w:ascii="Arial" w:eastAsia="Arial" w:hAnsi="Arial" w:cs="Arial"/>
          <w:sz w:val="24"/>
          <w:szCs w:val="24"/>
          <w:lang w:val="en-GB"/>
        </w:rPr>
        <w:t>in order to</w:t>
      </w:r>
      <w:proofErr w:type="gramEnd"/>
      <w:r w:rsidRPr="1651B5B7">
        <w:rPr>
          <w:rFonts w:ascii="Arial" w:eastAsia="Arial" w:hAnsi="Arial" w:cs="Arial"/>
          <w:sz w:val="24"/>
          <w:szCs w:val="24"/>
          <w:lang w:val="en-GB"/>
        </w:rPr>
        <w:t xml:space="preserve"> better understand the working of the Society, and to prepare for their role as Chair.</w:t>
      </w:r>
    </w:p>
    <w:p w14:paraId="2774AABC" w14:textId="124B1BC2" w:rsidR="563CDF26" w:rsidRDefault="563CDF26" w:rsidP="1651B5B7">
      <w:pPr>
        <w:spacing w:before="40" w:line="257" w:lineRule="auto"/>
        <w:rPr>
          <w:rFonts w:ascii="Arial" w:eastAsia="Arial" w:hAnsi="Arial" w:cs="Arial"/>
          <w:sz w:val="24"/>
          <w:szCs w:val="24"/>
          <w:lang w:val="en-GB"/>
        </w:rPr>
      </w:pPr>
    </w:p>
    <w:p w14:paraId="668B51D2" w14:textId="4A6BEE6B" w:rsidR="563CDF26" w:rsidRDefault="650DEA56" w:rsidP="1651B5B7">
      <w:pPr>
        <w:spacing w:before="40" w:line="257" w:lineRule="auto"/>
        <w:rPr>
          <w:rFonts w:ascii="Arial" w:eastAsia="Arial" w:hAnsi="Arial" w:cs="Arial"/>
          <w:sz w:val="24"/>
          <w:szCs w:val="24"/>
          <w:lang w:val="en-GB"/>
        </w:rPr>
      </w:pPr>
      <w:r w:rsidRPr="1651B5B7">
        <w:rPr>
          <w:rFonts w:ascii="Arial" w:eastAsia="Arial" w:hAnsi="Arial" w:cs="Arial"/>
          <w:sz w:val="24"/>
          <w:szCs w:val="24"/>
          <w:lang w:val="en-GB"/>
        </w:rPr>
        <w:t>The Chair Elect is not required to present an annual report to Council.</w:t>
      </w:r>
    </w:p>
    <w:p w14:paraId="41AED6DA" w14:textId="0F71351F" w:rsidR="563CDF26" w:rsidRDefault="563CDF26" w:rsidP="1651B5B7">
      <w:pPr>
        <w:spacing w:before="40" w:line="257" w:lineRule="auto"/>
        <w:rPr>
          <w:rFonts w:ascii="Arial" w:eastAsia="Arial" w:hAnsi="Arial" w:cs="Arial"/>
          <w:sz w:val="24"/>
          <w:szCs w:val="24"/>
          <w:lang w:val="en-GB"/>
        </w:rPr>
      </w:pPr>
    </w:p>
    <w:p w14:paraId="52C3454C" w14:textId="223A760A" w:rsidR="563CDF26" w:rsidRDefault="650DEA56" w:rsidP="1651B5B7">
      <w:pPr>
        <w:spacing w:before="40" w:line="257" w:lineRule="auto"/>
        <w:rPr>
          <w:rFonts w:ascii="Arial" w:eastAsia="Arial" w:hAnsi="Arial" w:cs="Arial"/>
          <w:sz w:val="24"/>
          <w:szCs w:val="24"/>
          <w:lang w:val="en-GB"/>
        </w:rPr>
      </w:pPr>
      <w:proofErr w:type="gramStart"/>
      <w:r w:rsidRPr="1651B5B7">
        <w:rPr>
          <w:rFonts w:ascii="Arial" w:eastAsia="Arial" w:hAnsi="Arial" w:cs="Arial"/>
          <w:sz w:val="24"/>
          <w:szCs w:val="24"/>
          <w:lang w:val="en-GB"/>
        </w:rPr>
        <w:t>In the event that</w:t>
      </w:r>
      <w:proofErr w:type="gramEnd"/>
      <w:r w:rsidRPr="1651B5B7">
        <w:rPr>
          <w:rFonts w:ascii="Arial" w:eastAsia="Arial" w:hAnsi="Arial" w:cs="Arial"/>
          <w:sz w:val="24"/>
          <w:szCs w:val="24"/>
          <w:lang w:val="en-GB"/>
        </w:rPr>
        <w:t xml:space="preserve"> the sitting Chair is unable to complete their term of office, the Chair Elect may be called upon to step up.</w:t>
      </w:r>
    </w:p>
    <w:p w14:paraId="61BC44B8" w14:textId="214FA500" w:rsidR="563CDF26" w:rsidRDefault="563CDF26" w:rsidP="1651B5B7">
      <w:pPr>
        <w:spacing w:before="40" w:line="257" w:lineRule="auto"/>
        <w:rPr>
          <w:rFonts w:ascii="Arial" w:eastAsia="Arial" w:hAnsi="Arial" w:cs="Arial"/>
          <w:sz w:val="24"/>
          <w:szCs w:val="24"/>
          <w:lang w:val="en-GB"/>
        </w:rPr>
      </w:pPr>
    </w:p>
    <w:p w14:paraId="6AE7F1F1" w14:textId="397CF492" w:rsidR="563CDF26" w:rsidRDefault="563CDF26" w:rsidP="1651B5B7">
      <w:pPr>
        <w:spacing w:before="40" w:line="257" w:lineRule="auto"/>
        <w:rPr>
          <w:rFonts w:ascii="Arial" w:eastAsia="Arial" w:hAnsi="Arial" w:cs="Arial"/>
          <w:sz w:val="24"/>
          <w:szCs w:val="24"/>
          <w:lang w:val="en-GB"/>
        </w:rPr>
      </w:pPr>
    </w:p>
    <w:p w14:paraId="0D7F9A5A" w14:textId="71A87120" w:rsidR="563CDF26" w:rsidRDefault="563CDF26" w:rsidP="1651B5B7">
      <w:pPr>
        <w:spacing w:before="40" w:line="257" w:lineRule="auto"/>
        <w:rPr>
          <w:rFonts w:ascii="Arial" w:eastAsia="Arial" w:hAnsi="Arial" w:cs="Arial"/>
          <w:sz w:val="24"/>
          <w:szCs w:val="24"/>
          <w:lang w:val="en-GB"/>
        </w:rPr>
      </w:pPr>
    </w:p>
    <w:p w14:paraId="6608D96D" w14:textId="7C8A0DB9" w:rsidR="00D360DE" w:rsidRDefault="00D360DE" w:rsidP="1651B5B7">
      <w:pPr>
        <w:spacing w:before="40" w:line="257" w:lineRule="auto"/>
        <w:rPr>
          <w:rFonts w:ascii="Arial" w:eastAsia="Arial" w:hAnsi="Arial" w:cs="Arial"/>
          <w:sz w:val="24"/>
          <w:szCs w:val="24"/>
          <w:lang w:val="en-GB"/>
        </w:rPr>
      </w:pPr>
    </w:p>
    <w:p w14:paraId="573D7E52" w14:textId="77777777" w:rsidR="00D360DE" w:rsidRDefault="00D360DE" w:rsidP="1651B5B7">
      <w:pPr>
        <w:spacing w:before="40" w:line="257" w:lineRule="auto"/>
        <w:rPr>
          <w:rFonts w:ascii="Arial" w:eastAsia="Arial" w:hAnsi="Arial" w:cs="Arial"/>
          <w:sz w:val="24"/>
          <w:szCs w:val="24"/>
          <w:lang w:val="en-GB"/>
        </w:rPr>
      </w:pPr>
    </w:p>
    <w:p w14:paraId="2BC3DBD1" w14:textId="2E1DD014" w:rsidR="563CDF26" w:rsidRDefault="563CDF26" w:rsidP="1651B5B7">
      <w:pPr>
        <w:spacing w:before="40" w:line="257" w:lineRule="auto"/>
        <w:rPr>
          <w:rFonts w:ascii="Arial" w:eastAsia="Arial" w:hAnsi="Arial" w:cs="Arial"/>
          <w:sz w:val="24"/>
          <w:szCs w:val="24"/>
          <w:lang w:val="en-GB"/>
        </w:rPr>
      </w:pPr>
    </w:p>
    <w:p w14:paraId="0A401A47" w14:textId="0A2FD233" w:rsidR="563CDF26" w:rsidRDefault="7A6577E3" w:rsidP="00D360DE">
      <w:pPr>
        <w:pStyle w:val="Heading1"/>
        <w:rPr>
          <w:rFonts w:eastAsia="Arial"/>
          <w:lang w:val="en-GB"/>
        </w:rPr>
      </w:pPr>
      <w:r w:rsidRPr="1651B5B7">
        <w:rPr>
          <w:rFonts w:eastAsia="Arial"/>
          <w:lang w:val="en-GB"/>
        </w:rPr>
        <w:t>Chair – role description</w:t>
      </w:r>
    </w:p>
    <w:p w14:paraId="3D58E971" w14:textId="1B7021EA" w:rsidR="563CDF26" w:rsidRDefault="7A6577E3" w:rsidP="1651B5B7">
      <w:pPr>
        <w:pStyle w:val="Heading3"/>
        <w:spacing w:line="259" w:lineRule="auto"/>
        <w:rPr>
          <w:rFonts w:ascii="Arial" w:eastAsia="Arial" w:hAnsi="Arial" w:cs="Arial"/>
          <w:b/>
          <w:bCs/>
          <w:color w:val="auto"/>
          <w:lang w:val="en-GB"/>
        </w:rPr>
      </w:pPr>
      <w:r w:rsidRPr="1651B5B7">
        <w:rPr>
          <w:rFonts w:ascii="Arial" w:eastAsia="Arial" w:hAnsi="Arial" w:cs="Arial"/>
          <w:b/>
          <w:bCs/>
          <w:color w:val="auto"/>
          <w:lang w:val="en-GB"/>
        </w:rPr>
        <w:t xml:space="preserve"> </w:t>
      </w:r>
    </w:p>
    <w:p w14:paraId="5A8B450E" w14:textId="4DA3D21D" w:rsidR="563CDF26" w:rsidRDefault="7A6577E3" w:rsidP="1651B5B7">
      <w:pPr>
        <w:spacing w:before="280" w:after="280"/>
        <w:rPr>
          <w:rFonts w:ascii="Arial" w:eastAsia="Arial" w:hAnsi="Arial" w:cs="Arial"/>
          <w:sz w:val="24"/>
          <w:szCs w:val="24"/>
          <w:lang w:val="en-GB"/>
        </w:rPr>
      </w:pPr>
      <w:r w:rsidRPr="1651B5B7">
        <w:rPr>
          <w:rFonts w:ascii="Arial" w:eastAsia="Arial" w:hAnsi="Arial" w:cs="Arial"/>
          <w:sz w:val="24"/>
          <w:szCs w:val="24"/>
          <w:lang w:val="en-GB"/>
        </w:rPr>
        <w:t xml:space="preserve">The Chair, together with the Hon. Secretary, Hon. Treasurer, Operational Treasurer and Membership Secretary, is registered with the Charity Commission </w:t>
      </w:r>
      <w:hyperlink r:id="rId10">
        <w:r w:rsidRPr="1651B5B7">
          <w:rPr>
            <w:rStyle w:val="Hyperlink"/>
            <w:rFonts w:ascii="Arial" w:eastAsia="Arial" w:hAnsi="Arial" w:cs="Arial"/>
            <w:color w:val="auto"/>
            <w:sz w:val="24"/>
            <w:szCs w:val="24"/>
            <w:u w:val="none"/>
            <w:lang w:val="en-GB"/>
          </w:rPr>
          <w:t>www.charitycommission.gov.uk</w:t>
        </w:r>
      </w:hyperlink>
      <w:r w:rsidRPr="1651B5B7">
        <w:rPr>
          <w:rFonts w:ascii="Arial" w:eastAsia="Arial" w:hAnsi="Arial" w:cs="Arial"/>
          <w:sz w:val="24"/>
          <w:szCs w:val="24"/>
          <w:lang w:val="en-GB"/>
        </w:rPr>
        <w:t xml:space="preserve"> as a trustee of the Society. Together with the Hon. Secretary, Treasurers and Membership Secretary, the Chair makes up the Society’s Officers. </w:t>
      </w:r>
    </w:p>
    <w:p w14:paraId="43411BC5" w14:textId="4C4EF19F" w:rsidR="563CDF26" w:rsidRDefault="7A6577E3" w:rsidP="1651B5B7">
      <w:pPr>
        <w:spacing w:before="280" w:after="280"/>
        <w:rPr>
          <w:rFonts w:ascii="Arial" w:eastAsia="Arial" w:hAnsi="Arial" w:cs="Arial"/>
          <w:sz w:val="24"/>
          <w:szCs w:val="24"/>
          <w:lang w:val="en-GB"/>
        </w:rPr>
      </w:pPr>
      <w:r w:rsidRPr="1651B5B7">
        <w:rPr>
          <w:rFonts w:ascii="Arial" w:eastAsia="Arial" w:hAnsi="Arial" w:cs="Arial"/>
          <w:sz w:val="24"/>
          <w:szCs w:val="24"/>
          <w:lang w:val="en-GB"/>
        </w:rPr>
        <w:t xml:space="preserve">Chairs are first appointed as Chair Elect at the AGM for a </w:t>
      </w:r>
      <w:proofErr w:type="gramStart"/>
      <w:r w:rsidRPr="1651B5B7">
        <w:rPr>
          <w:rFonts w:ascii="Arial" w:eastAsia="Arial" w:hAnsi="Arial" w:cs="Arial"/>
          <w:sz w:val="24"/>
          <w:szCs w:val="24"/>
          <w:lang w:val="en-GB"/>
        </w:rPr>
        <w:t>year, and</w:t>
      </w:r>
      <w:proofErr w:type="gramEnd"/>
      <w:r w:rsidRPr="1651B5B7">
        <w:rPr>
          <w:rFonts w:ascii="Arial" w:eastAsia="Arial" w:hAnsi="Arial" w:cs="Arial"/>
          <w:sz w:val="24"/>
          <w:szCs w:val="24"/>
          <w:lang w:val="en-GB"/>
        </w:rPr>
        <w:t xml:space="preserve"> become Chair at the following year’s AGM. Chairs remain in place for two years, and become Past Chair, with no attendance obligations and duties but as a point of reference for the new Chair if needed, for a further year. </w:t>
      </w:r>
    </w:p>
    <w:p w14:paraId="366EF123" w14:textId="55F658A9" w:rsidR="563CDF26" w:rsidRDefault="7A6577E3" w:rsidP="1651B5B7">
      <w:pPr>
        <w:spacing w:before="280" w:after="280"/>
        <w:rPr>
          <w:rFonts w:ascii="Arial" w:eastAsia="Arial" w:hAnsi="Arial" w:cs="Arial"/>
          <w:sz w:val="24"/>
          <w:szCs w:val="24"/>
          <w:lang w:val="en-GB"/>
        </w:rPr>
      </w:pPr>
      <w:r w:rsidRPr="1651B5B7">
        <w:rPr>
          <w:rFonts w:ascii="Arial" w:eastAsia="Arial" w:hAnsi="Arial" w:cs="Arial"/>
          <w:sz w:val="24"/>
          <w:szCs w:val="24"/>
          <w:lang w:val="en-GB"/>
        </w:rPr>
        <w:t xml:space="preserve">Ideally, if a Chair </w:t>
      </w:r>
      <w:bookmarkStart w:id="0" w:name="_Int_kChQ4rWt"/>
      <w:proofErr w:type="gramStart"/>
      <w:r w:rsidRPr="1651B5B7">
        <w:rPr>
          <w:rFonts w:ascii="Arial" w:eastAsia="Arial" w:hAnsi="Arial" w:cs="Arial"/>
          <w:sz w:val="24"/>
          <w:szCs w:val="24"/>
          <w:lang w:val="en-GB"/>
        </w:rPr>
        <w:t>foresees</w:t>
      </w:r>
      <w:bookmarkEnd w:id="0"/>
      <w:proofErr w:type="gramEnd"/>
      <w:r w:rsidRPr="1651B5B7">
        <w:rPr>
          <w:rFonts w:ascii="Arial" w:eastAsia="Arial" w:hAnsi="Arial" w:cs="Arial"/>
          <w:sz w:val="24"/>
          <w:szCs w:val="24"/>
          <w:lang w:val="en-GB"/>
        </w:rPr>
        <w:t xml:space="preserve"> they will be unable to complete the term of office</w:t>
      </w:r>
      <w:r w:rsidRPr="1651B5B7">
        <w:rPr>
          <w:rFonts w:ascii="Arial" w:eastAsia="Arial" w:hAnsi="Arial" w:cs="Arial"/>
          <w:strike/>
          <w:sz w:val="24"/>
          <w:szCs w:val="24"/>
          <w:lang w:val="en-GB"/>
        </w:rPr>
        <w:t>,</w:t>
      </w:r>
      <w:r w:rsidRPr="1651B5B7">
        <w:rPr>
          <w:rFonts w:ascii="Arial" w:eastAsia="Arial" w:hAnsi="Arial" w:cs="Arial"/>
          <w:sz w:val="24"/>
          <w:szCs w:val="24"/>
          <w:lang w:val="en-GB"/>
        </w:rPr>
        <w:t xml:space="preserve"> they should give at least 3 months’ notice to allow for a new Chair to be appointed and trained. Should this occur in the second year of office, the Chair Elect might be called upon to take up office early.</w:t>
      </w:r>
    </w:p>
    <w:p w14:paraId="66320824" w14:textId="5B9954D3" w:rsidR="563CDF26" w:rsidRDefault="7A6577E3" w:rsidP="1651B5B7">
      <w:pPr>
        <w:spacing w:before="280" w:after="280"/>
        <w:rPr>
          <w:rFonts w:ascii="Arial" w:eastAsia="Arial" w:hAnsi="Arial" w:cs="Arial"/>
          <w:sz w:val="24"/>
          <w:szCs w:val="24"/>
          <w:lang w:val="en-GB"/>
        </w:rPr>
      </w:pPr>
      <w:r w:rsidRPr="1651B5B7">
        <w:rPr>
          <w:rFonts w:ascii="Arial" w:eastAsia="Arial" w:hAnsi="Arial" w:cs="Arial"/>
          <w:sz w:val="24"/>
          <w:szCs w:val="24"/>
          <w:lang w:val="en-GB"/>
        </w:rPr>
        <w:t>The Chair is responsible for oversight of the Society’s business and, in consultation with Officers and Council, for the direction of the Society’s activities, policies and programme.</w:t>
      </w:r>
    </w:p>
    <w:p w14:paraId="351D12D0" w14:textId="65A6E804" w:rsidR="563CDF26" w:rsidRDefault="7A6577E3" w:rsidP="1651B5B7">
      <w:pPr>
        <w:spacing w:before="280" w:after="280"/>
        <w:rPr>
          <w:rFonts w:ascii="Arial" w:eastAsia="Arial" w:hAnsi="Arial" w:cs="Arial"/>
          <w:sz w:val="24"/>
          <w:szCs w:val="24"/>
          <w:lang w:val="en-GB"/>
        </w:rPr>
      </w:pPr>
      <w:r w:rsidRPr="1651B5B7">
        <w:rPr>
          <w:rFonts w:ascii="Arial" w:eastAsia="Arial" w:hAnsi="Arial" w:cs="Arial"/>
          <w:sz w:val="24"/>
          <w:szCs w:val="24"/>
          <w:lang w:val="en-GB"/>
        </w:rPr>
        <w:t>The specific duties include:  </w:t>
      </w:r>
    </w:p>
    <w:p w14:paraId="46D7DBED" w14:textId="69B04C6B" w:rsidR="563CDF26" w:rsidRDefault="7A6577E3" w:rsidP="1651B5B7">
      <w:pPr>
        <w:pStyle w:val="ListParagraph"/>
        <w:numPr>
          <w:ilvl w:val="0"/>
          <w:numId w:val="2"/>
        </w:numPr>
        <w:spacing w:before="280"/>
        <w:ind w:hanging="340"/>
        <w:rPr>
          <w:rFonts w:ascii="Arial" w:eastAsia="Arial" w:hAnsi="Arial" w:cs="Arial"/>
          <w:szCs w:val="24"/>
        </w:rPr>
      </w:pPr>
      <w:r w:rsidRPr="1651B5B7">
        <w:rPr>
          <w:rFonts w:ascii="Arial" w:eastAsia="Arial" w:hAnsi="Arial" w:cs="Arial"/>
          <w:szCs w:val="24"/>
        </w:rPr>
        <w:t xml:space="preserve">Chairing of Council Meetings, Officers’ </w:t>
      </w:r>
      <w:proofErr w:type="gramStart"/>
      <w:r w:rsidRPr="1651B5B7">
        <w:rPr>
          <w:rFonts w:ascii="Arial" w:eastAsia="Arial" w:hAnsi="Arial" w:cs="Arial"/>
          <w:szCs w:val="24"/>
        </w:rPr>
        <w:t>Meetings</w:t>
      </w:r>
      <w:proofErr w:type="gramEnd"/>
      <w:r w:rsidRPr="1651B5B7">
        <w:rPr>
          <w:rFonts w:ascii="Arial" w:eastAsia="Arial" w:hAnsi="Arial" w:cs="Arial"/>
          <w:szCs w:val="24"/>
        </w:rPr>
        <w:t xml:space="preserve"> and the Annual General Meeting. </w:t>
      </w:r>
      <w:r w:rsidR="563CDF26">
        <w:br/>
      </w:r>
    </w:p>
    <w:p w14:paraId="7824BDF4" w14:textId="3972D9A3" w:rsidR="563CDF26" w:rsidRDefault="7A6577E3" w:rsidP="1651B5B7">
      <w:pPr>
        <w:pStyle w:val="ListParagraph"/>
        <w:numPr>
          <w:ilvl w:val="0"/>
          <w:numId w:val="2"/>
        </w:numPr>
        <w:ind w:hanging="340"/>
        <w:rPr>
          <w:rFonts w:ascii="Arial" w:eastAsia="Arial" w:hAnsi="Arial" w:cs="Arial"/>
          <w:szCs w:val="24"/>
        </w:rPr>
      </w:pPr>
      <w:r w:rsidRPr="1651B5B7">
        <w:rPr>
          <w:rFonts w:ascii="Arial" w:eastAsia="Arial" w:hAnsi="Arial" w:cs="Arial"/>
          <w:szCs w:val="24"/>
        </w:rPr>
        <w:t>Setting the agenda of the above meetings in consultation with Officers and Council. </w:t>
      </w:r>
      <w:r w:rsidR="563CDF26">
        <w:br/>
      </w:r>
    </w:p>
    <w:p w14:paraId="608DD270" w14:textId="72837B68" w:rsidR="563CDF26" w:rsidRDefault="7A6577E3" w:rsidP="1651B5B7">
      <w:pPr>
        <w:pStyle w:val="ListParagraph"/>
        <w:numPr>
          <w:ilvl w:val="0"/>
          <w:numId w:val="2"/>
        </w:numPr>
        <w:ind w:hanging="340"/>
        <w:rPr>
          <w:rFonts w:ascii="Arial" w:eastAsia="Arial" w:hAnsi="Arial" w:cs="Arial"/>
          <w:szCs w:val="24"/>
        </w:rPr>
      </w:pPr>
      <w:r w:rsidRPr="1651B5B7">
        <w:rPr>
          <w:rFonts w:ascii="Arial" w:eastAsia="Arial" w:hAnsi="Arial" w:cs="Arial"/>
          <w:szCs w:val="24"/>
        </w:rPr>
        <w:t xml:space="preserve">Approving the minutes of the above meetings as prepared by the Minutes </w:t>
      </w:r>
      <w:proofErr w:type="gramStart"/>
      <w:r w:rsidRPr="1651B5B7">
        <w:rPr>
          <w:rFonts w:ascii="Arial" w:eastAsia="Arial" w:hAnsi="Arial" w:cs="Arial"/>
          <w:szCs w:val="24"/>
        </w:rPr>
        <w:t>Secretary, before</w:t>
      </w:r>
      <w:proofErr w:type="gramEnd"/>
      <w:r w:rsidRPr="1651B5B7">
        <w:rPr>
          <w:rFonts w:ascii="Arial" w:eastAsia="Arial" w:hAnsi="Arial" w:cs="Arial"/>
          <w:szCs w:val="24"/>
        </w:rPr>
        <w:t xml:space="preserve"> formal presentation at the next meeting of the appropriate body. </w:t>
      </w:r>
      <w:r w:rsidR="563CDF26">
        <w:br/>
      </w:r>
    </w:p>
    <w:p w14:paraId="3439761C" w14:textId="5305A89F" w:rsidR="563CDF26" w:rsidRDefault="7A6577E3" w:rsidP="1651B5B7">
      <w:pPr>
        <w:pStyle w:val="ListParagraph"/>
        <w:numPr>
          <w:ilvl w:val="0"/>
          <w:numId w:val="2"/>
        </w:numPr>
        <w:ind w:hanging="340"/>
        <w:rPr>
          <w:rFonts w:ascii="Arial" w:eastAsia="Arial" w:hAnsi="Arial" w:cs="Arial"/>
          <w:szCs w:val="24"/>
        </w:rPr>
      </w:pPr>
      <w:r w:rsidRPr="1651B5B7">
        <w:rPr>
          <w:rFonts w:ascii="Arial" w:eastAsia="Arial" w:hAnsi="Arial" w:cs="Arial"/>
          <w:szCs w:val="24"/>
        </w:rPr>
        <w:t>Attendance at other ARLIS/</w:t>
      </w:r>
      <w:r w:rsidRPr="1651B5B7">
        <w:rPr>
          <w:rFonts w:ascii="Arial" w:eastAsia="Arial" w:hAnsi="Arial" w:cs="Arial"/>
          <w:strike/>
          <w:szCs w:val="24"/>
        </w:rPr>
        <w:t xml:space="preserve"> </w:t>
      </w:r>
      <w:r w:rsidRPr="1651B5B7">
        <w:rPr>
          <w:rFonts w:ascii="Arial" w:eastAsia="Arial" w:hAnsi="Arial" w:cs="Arial"/>
          <w:szCs w:val="24"/>
        </w:rPr>
        <w:t xml:space="preserve">UK &amp; Ireland meetings as required. The Chair is </w:t>
      </w:r>
      <w:r w:rsidRPr="1651B5B7">
        <w:rPr>
          <w:rFonts w:ascii="Arial" w:eastAsia="Arial" w:hAnsi="Arial" w:cs="Arial"/>
          <w:i/>
          <w:iCs/>
          <w:szCs w:val="24"/>
        </w:rPr>
        <w:t xml:space="preserve">ex officio </w:t>
      </w:r>
      <w:r w:rsidRPr="1651B5B7">
        <w:rPr>
          <w:rFonts w:ascii="Arial" w:eastAsia="Arial" w:hAnsi="Arial" w:cs="Arial"/>
          <w:szCs w:val="24"/>
        </w:rPr>
        <w:t>a member of all Committees and the Conference Working Party. It is considered highly desirable that the Chair should attend the annual conference. </w:t>
      </w:r>
      <w:r w:rsidR="563CDF26">
        <w:br/>
      </w:r>
    </w:p>
    <w:p w14:paraId="66B52F7C" w14:textId="1D14A450" w:rsidR="563CDF26" w:rsidRDefault="7A6577E3" w:rsidP="1651B5B7">
      <w:pPr>
        <w:pStyle w:val="ListParagraph"/>
        <w:numPr>
          <w:ilvl w:val="0"/>
          <w:numId w:val="2"/>
        </w:numPr>
        <w:ind w:hanging="340"/>
        <w:rPr>
          <w:rFonts w:ascii="Arial" w:eastAsia="Arial" w:hAnsi="Arial" w:cs="Arial"/>
          <w:szCs w:val="24"/>
        </w:rPr>
      </w:pPr>
      <w:r w:rsidRPr="1651B5B7">
        <w:rPr>
          <w:rFonts w:ascii="Arial" w:eastAsia="Arial" w:hAnsi="Arial" w:cs="Arial"/>
          <w:szCs w:val="24"/>
        </w:rPr>
        <w:t xml:space="preserve">Representation of the Society in appropriate contexts: attendance at meetings and functions both in the UK and Ireland and abroad when </w:t>
      </w:r>
      <w:proofErr w:type="gramStart"/>
      <w:r w:rsidRPr="1651B5B7">
        <w:rPr>
          <w:rFonts w:ascii="Arial" w:eastAsia="Arial" w:hAnsi="Arial" w:cs="Arial"/>
          <w:szCs w:val="24"/>
        </w:rPr>
        <w:t>needed, unless</w:t>
      </w:r>
      <w:proofErr w:type="gramEnd"/>
      <w:r w:rsidRPr="1651B5B7">
        <w:rPr>
          <w:rFonts w:ascii="Arial" w:eastAsia="Arial" w:hAnsi="Arial" w:cs="Arial"/>
          <w:szCs w:val="24"/>
        </w:rPr>
        <w:t xml:space="preserve"> it is more appropriate for another Officer to attend. </w:t>
      </w:r>
    </w:p>
    <w:p w14:paraId="66E94771" w14:textId="6F9DE598" w:rsidR="563CDF26" w:rsidRDefault="563CDF26" w:rsidP="1651B5B7">
      <w:pPr>
        <w:rPr>
          <w:rFonts w:ascii="Arial" w:eastAsia="Arial" w:hAnsi="Arial" w:cs="Arial"/>
          <w:sz w:val="24"/>
          <w:szCs w:val="24"/>
          <w:lang w:val="en-GB"/>
        </w:rPr>
      </w:pPr>
    </w:p>
    <w:p w14:paraId="163E9A42" w14:textId="61A69B5A" w:rsidR="563CDF26" w:rsidRDefault="7A6577E3" w:rsidP="1651B5B7">
      <w:pPr>
        <w:pStyle w:val="ListParagraph"/>
        <w:numPr>
          <w:ilvl w:val="0"/>
          <w:numId w:val="2"/>
        </w:numPr>
        <w:ind w:hanging="340"/>
        <w:rPr>
          <w:rFonts w:ascii="Arial" w:eastAsia="Arial" w:hAnsi="Arial" w:cs="Arial"/>
          <w:szCs w:val="24"/>
        </w:rPr>
      </w:pPr>
      <w:r w:rsidRPr="1651B5B7">
        <w:rPr>
          <w:rFonts w:ascii="Arial" w:eastAsia="Arial" w:hAnsi="Arial" w:cs="Arial"/>
          <w:szCs w:val="24"/>
        </w:rPr>
        <w:t xml:space="preserve">Providing leadership and strategic advocacy on behalf of UK and Irish art librarianship at a regional, national, and international level, in consultation with </w:t>
      </w:r>
      <w:r w:rsidRPr="1651B5B7">
        <w:rPr>
          <w:rFonts w:ascii="Arial" w:eastAsia="Arial" w:hAnsi="Arial" w:cs="Arial"/>
          <w:szCs w:val="24"/>
        </w:rPr>
        <w:lastRenderedPageBreak/>
        <w:t>ARLIS Council.</w:t>
      </w:r>
      <w:r w:rsidR="563CDF26">
        <w:br/>
      </w:r>
    </w:p>
    <w:p w14:paraId="7E6811EF" w14:textId="4DAA2B0A" w:rsidR="563CDF26" w:rsidRDefault="7A6577E3" w:rsidP="1651B5B7">
      <w:pPr>
        <w:pStyle w:val="ListParagraph"/>
        <w:numPr>
          <w:ilvl w:val="0"/>
          <w:numId w:val="2"/>
        </w:numPr>
        <w:ind w:hanging="340"/>
        <w:rPr>
          <w:rFonts w:ascii="Arial" w:eastAsia="Arial" w:hAnsi="Arial" w:cs="Arial"/>
          <w:szCs w:val="24"/>
        </w:rPr>
      </w:pPr>
      <w:r w:rsidRPr="1651B5B7">
        <w:rPr>
          <w:rFonts w:ascii="Arial" w:eastAsia="Arial" w:hAnsi="Arial" w:cs="Arial"/>
          <w:szCs w:val="24"/>
        </w:rPr>
        <w:t>Drafting and signing of correspondence on behalf of the Society, especially when an ‘official’ response is sought. </w:t>
      </w:r>
      <w:r w:rsidR="563CDF26">
        <w:br/>
      </w:r>
    </w:p>
    <w:p w14:paraId="4BA4D89F" w14:textId="6A9B8CBB" w:rsidR="563CDF26" w:rsidRDefault="7A6577E3" w:rsidP="1651B5B7">
      <w:pPr>
        <w:pStyle w:val="ListParagraph"/>
        <w:numPr>
          <w:ilvl w:val="0"/>
          <w:numId w:val="2"/>
        </w:numPr>
        <w:ind w:hanging="340"/>
        <w:rPr>
          <w:rFonts w:ascii="Arial" w:eastAsia="Arial" w:hAnsi="Arial" w:cs="Arial"/>
          <w:szCs w:val="24"/>
        </w:rPr>
      </w:pPr>
      <w:r w:rsidRPr="1651B5B7">
        <w:rPr>
          <w:rFonts w:ascii="Arial" w:eastAsia="Arial" w:hAnsi="Arial" w:cs="Arial"/>
          <w:szCs w:val="24"/>
        </w:rPr>
        <w:t>Ensuring the replacement of Officers by seeking suitable candidates and recruiting future such post-holders. </w:t>
      </w:r>
      <w:r w:rsidR="563CDF26">
        <w:br/>
      </w:r>
    </w:p>
    <w:p w14:paraId="5DC9FEF9" w14:textId="3A9D8936" w:rsidR="563CDF26" w:rsidRDefault="7A6577E3" w:rsidP="1651B5B7">
      <w:pPr>
        <w:pStyle w:val="ListParagraph"/>
        <w:numPr>
          <w:ilvl w:val="0"/>
          <w:numId w:val="2"/>
        </w:numPr>
        <w:ind w:hanging="340"/>
        <w:rPr>
          <w:rFonts w:ascii="Arial" w:eastAsia="Arial" w:hAnsi="Arial" w:cs="Arial"/>
          <w:szCs w:val="24"/>
        </w:rPr>
      </w:pPr>
      <w:r w:rsidRPr="1651B5B7">
        <w:rPr>
          <w:rFonts w:ascii="Arial" w:eastAsia="Arial" w:hAnsi="Arial" w:cs="Arial"/>
          <w:szCs w:val="24"/>
        </w:rPr>
        <w:t>Preparation of an annual report, for approval by the November/December meeting of Council and publication in January/February on the ARLIS UK and Ireland website and for presentation at the Annual General Meeting. </w:t>
      </w:r>
      <w:r w:rsidR="563CDF26">
        <w:br/>
      </w:r>
    </w:p>
    <w:p w14:paraId="6C81B9D3" w14:textId="21CD566B" w:rsidR="563CDF26" w:rsidRDefault="7A6577E3" w:rsidP="1651B5B7">
      <w:pPr>
        <w:pStyle w:val="ListParagraph"/>
        <w:numPr>
          <w:ilvl w:val="0"/>
          <w:numId w:val="2"/>
        </w:numPr>
        <w:spacing w:after="280"/>
        <w:ind w:hanging="400"/>
        <w:rPr>
          <w:rFonts w:ascii="Arial" w:eastAsia="Arial" w:hAnsi="Arial" w:cs="Arial"/>
          <w:szCs w:val="24"/>
        </w:rPr>
      </w:pPr>
      <w:r w:rsidRPr="1651B5B7">
        <w:rPr>
          <w:rFonts w:ascii="Arial" w:eastAsia="Arial" w:hAnsi="Arial" w:cs="Arial"/>
          <w:szCs w:val="24"/>
        </w:rPr>
        <w:t>Maintenance of copies of all significant correspondence for eventual deposit in the ARLIS Archive with copies as necessary to the Hon. Secretary and other appropriate Officers.  </w:t>
      </w:r>
    </w:p>
    <w:p w14:paraId="45A83F19" w14:textId="7C8E7B9C" w:rsidR="563CDF26" w:rsidRDefault="563CDF26" w:rsidP="1651B5B7">
      <w:pPr>
        <w:spacing w:before="280" w:after="280"/>
        <w:rPr>
          <w:rFonts w:ascii="Arial" w:eastAsia="Arial" w:hAnsi="Arial" w:cs="Arial"/>
          <w:sz w:val="24"/>
          <w:szCs w:val="24"/>
          <w:lang w:val="en-GB"/>
        </w:rPr>
      </w:pPr>
    </w:p>
    <w:p w14:paraId="272414E2" w14:textId="43362C6C" w:rsidR="563CDF26" w:rsidRDefault="7A6577E3" w:rsidP="1651B5B7">
      <w:pPr>
        <w:spacing w:before="280" w:after="280"/>
        <w:rPr>
          <w:rFonts w:ascii="Arial" w:eastAsia="Arial" w:hAnsi="Arial" w:cs="Arial"/>
          <w:sz w:val="24"/>
          <w:szCs w:val="24"/>
          <w:lang w:val="en-GB"/>
        </w:rPr>
      </w:pPr>
      <w:r w:rsidRPr="1651B5B7">
        <w:rPr>
          <w:rFonts w:ascii="Arial" w:eastAsia="Arial" w:hAnsi="Arial" w:cs="Arial"/>
          <w:sz w:val="24"/>
          <w:szCs w:val="24"/>
          <w:lang w:val="en-GB"/>
        </w:rPr>
        <w:t>In addition: </w:t>
      </w:r>
    </w:p>
    <w:p w14:paraId="3EF9324F" w14:textId="60B85BA0" w:rsidR="563CDF26" w:rsidRDefault="7A6577E3" w:rsidP="1651B5B7">
      <w:pPr>
        <w:rPr>
          <w:rFonts w:ascii="Arial" w:eastAsia="Arial" w:hAnsi="Arial" w:cs="Arial"/>
          <w:sz w:val="24"/>
          <w:szCs w:val="24"/>
          <w:lang w:val="en-GB"/>
        </w:rPr>
      </w:pPr>
      <w:r w:rsidRPr="1651B5B7">
        <w:rPr>
          <w:rFonts w:ascii="Arial" w:eastAsia="Arial" w:hAnsi="Arial" w:cs="Arial"/>
          <w:sz w:val="24"/>
          <w:szCs w:val="24"/>
          <w:lang w:val="en-GB"/>
        </w:rPr>
        <w:t>The Chair should play an active role in recruiting a Chair Elect. This should involve asking the Chair Elect to consider how they would provide this leadership and advocacy, seeking out support and guidance from relevant senior leaders (via Council) if not already working in a senior role.</w:t>
      </w:r>
      <w:r w:rsidRPr="1651B5B7">
        <w:rPr>
          <w:rFonts w:ascii="Arial" w:eastAsia="Arial" w:hAnsi="Arial" w:cs="Arial"/>
          <w:sz w:val="24"/>
          <w:szCs w:val="24"/>
          <w:u w:val="single"/>
          <w:lang w:val="en-GB"/>
        </w:rPr>
        <w:t xml:space="preserve">  </w:t>
      </w:r>
    </w:p>
    <w:p w14:paraId="2953A6DC" w14:textId="2A5D7B29" w:rsidR="563CDF26" w:rsidRDefault="7A6577E3" w:rsidP="1651B5B7">
      <w:pPr>
        <w:spacing w:before="280" w:after="280"/>
        <w:rPr>
          <w:rFonts w:ascii="Arial" w:eastAsia="Arial" w:hAnsi="Arial" w:cs="Arial"/>
          <w:sz w:val="24"/>
          <w:szCs w:val="24"/>
          <w:lang w:val="en-GB"/>
        </w:rPr>
      </w:pPr>
      <w:r w:rsidRPr="1651B5B7">
        <w:rPr>
          <w:rFonts w:ascii="Arial" w:eastAsia="Arial" w:hAnsi="Arial" w:cs="Arial"/>
          <w:sz w:val="24"/>
          <w:szCs w:val="24"/>
          <w:lang w:val="en-GB"/>
        </w:rPr>
        <w:t>In an emergency, each of the office bearers (Chair, Hon. Treasurer, Operational Treasurer, Hon. Secretary, and Membership Secretary) should be willing to assume the duties of another office bearer. </w:t>
      </w:r>
    </w:p>
    <w:p w14:paraId="423BFA25" w14:textId="3D541043" w:rsidR="563CDF26" w:rsidRDefault="563CDF26" w:rsidP="1651B5B7">
      <w:pPr>
        <w:spacing w:before="40" w:line="257" w:lineRule="auto"/>
        <w:rPr>
          <w:rFonts w:ascii="Arial" w:eastAsia="Arial" w:hAnsi="Arial" w:cs="Arial"/>
          <w:sz w:val="24"/>
          <w:szCs w:val="24"/>
          <w:lang w:val="en-GB"/>
        </w:rPr>
      </w:pPr>
    </w:p>
    <w:p w14:paraId="2531E6D7" w14:textId="57F45C92" w:rsidR="563CDF26" w:rsidRDefault="563CDF26" w:rsidP="1651B5B7">
      <w:pPr>
        <w:spacing w:before="40" w:line="257" w:lineRule="auto"/>
        <w:rPr>
          <w:rFonts w:ascii="Arial" w:eastAsia="Arial" w:hAnsi="Arial" w:cs="Arial"/>
          <w:sz w:val="24"/>
          <w:szCs w:val="24"/>
          <w:lang w:val="en-GB"/>
        </w:rPr>
      </w:pPr>
    </w:p>
    <w:p w14:paraId="2AB9B0BF" w14:textId="3F858D36" w:rsidR="563CDF26" w:rsidRDefault="563CDF26" w:rsidP="1651B5B7">
      <w:pPr>
        <w:pStyle w:val="ListParagraph"/>
        <w:rPr>
          <w:rFonts w:ascii="Arial" w:eastAsia="Arial" w:hAnsi="Arial" w:cs="Arial"/>
          <w:szCs w:val="24"/>
        </w:rPr>
      </w:pPr>
    </w:p>
    <w:sectPr w:rsidR="563CDF2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DB9A" w14:textId="77777777" w:rsidR="00626808" w:rsidRDefault="00626808" w:rsidP="00243DC1">
      <w:r>
        <w:separator/>
      </w:r>
    </w:p>
  </w:endnote>
  <w:endnote w:type="continuationSeparator" w:id="0">
    <w:p w14:paraId="65374DD2" w14:textId="77777777" w:rsidR="00626808" w:rsidRDefault="00626808" w:rsidP="0024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67302"/>
      <w:docPartObj>
        <w:docPartGallery w:val="Page Numbers (Bottom of Page)"/>
        <w:docPartUnique/>
      </w:docPartObj>
    </w:sdtPr>
    <w:sdtEndPr>
      <w:rPr>
        <w:noProof/>
      </w:rPr>
    </w:sdtEndPr>
    <w:sdtContent>
      <w:p w14:paraId="5A959EB9" w14:textId="261165D7" w:rsidR="00D360DE" w:rsidRDefault="00D360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5BFDB8" w14:textId="641A28A1" w:rsidR="00243DC1" w:rsidRDefault="00243DC1" w:rsidP="00243D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3771" w14:textId="77777777" w:rsidR="00626808" w:rsidRDefault="00626808" w:rsidP="00243DC1">
      <w:r>
        <w:separator/>
      </w:r>
    </w:p>
  </w:footnote>
  <w:footnote w:type="continuationSeparator" w:id="0">
    <w:p w14:paraId="17C3F5B4" w14:textId="77777777" w:rsidR="00626808" w:rsidRDefault="00626808" w:rsidP="00243DC1">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kChQ4rWt" int2:invalidationBookmarkName="" int2:hashCode="ghxA7iKBSKuymm" int2:id="LqAShmx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DBA9"/>
    <w:multiLevelType w:val="hybridMultilevel"/>
    <w:tmpl w:val="1B26036A"/>
    <w:lvl w:ilvl="0" w:tplc="6CE627F2">
      <w:start w:val="1"/>
      <w:numFmt w:val="decimal"/>
      <w:lvlText w:val="%1."/>
      <w:lvlJc w:val="left"/>
      <w:pPr>
        <w:ind w:left="720" w:hanging="360"/>
      </w:pPr>
    </w:lvl>
    <w:lvl w:ilvl="1" w:tplc="D722C6A0">
      <w:start w:val="1"/>
      <w:numFmt w:val="lowerLetter"/>
      <w:lvlText w:val="%2."/>
      <w:lvlJc w:val="left"/>
      <w:pPr>
        <w:ind w:left="1440" w:hanging="360"/>
      </w:pPr>
    </w:lvl>
    <w:lvl w:ilvl="2" w:tplc="91D4DB4C">
      <w:start w:val="1"/>
      <w:numFmt w:val="lowerRoman"/>
      <w:lvlText w:val="%3."/>
      <w:lvlJc w:val="right"/>
      <w:pPr>
        <w:ind w:left="2160" w:hanging="180"/>
      </w:pPr>
    </w:lvl>
    <w:lvl w:ilvl="3" w:tplc="6E6EDBC6">
      <w:start w:val="1"/>
      <w:numFmt w:val="decimal"/>
      <w:lvlText w:val="%4."/>
      <w:lvlJc w:val="left"/>
      <w:pPr>
        <w:ind w:left="2880" w:hanging="360"/>
      </w:pPr>
    </w:lvl>
    <w:lvl w:ilvl="4" w:tplc="DDC8C892">
      <w:start w:val="1"/>
      <w:numFmt w:val="lowerLetter"/>
      <w:lvlText w:val="%5."/>
      <w:lvlJc w:val="left"/>
      <w:pPr>
        <w:ind w:left="3600" w:hanging="360"/>
      </w:pPr>
    </w:lvl>
    <w:lvl w:ilvl="5" w:tplc="FDAA0CC8">
      <w:start w:val="1"/>
      <w:numFmt w:val="lowerRoman"/>
      <w:lvlText w:val="%6."/>
      <w:lvlJc w:val="right"/>
      <w:pPr>
        <w:ind w:left="4320" w:hanging="180"/>
      </w:pPr>
    </w:lvl>
    <w:lvl w:ilvl="6" w:tplc="A6BAA054">
      <w:start w:val="1"/>
      <w:numFmt w:val="decimal"/>
      <w:lvlText w:val="%7."/>
      <w:lvlJc w:val="left"/>
      <w:pPr>
        <w:ind w:left="5040" w:hanging="360"/>
      </w:pPr>
    </w:lvl>
    <w:lvl w:ilvl="7" w:tplc="47888DDA">
      <w:start w:val="1"/>
      <w:numFmt w:val="lowerLetter"/>
      <w:lvlText w:val="%8."/>
      <w:lvlJc w:val="left"/>
      <w:pPr>
        <w:ind w:left="5760" w:hanging="360"/>
      </w:pPr>
    </w:lvl>
    <w:lvl w:ilvl="8" w:tplc="658039F8">
      <w:start w:val="1"/>
      <w:numFmt w:val="lowerRoman"/>
      <w:lvlText w:val="%9."/>
      <w:lvlJc w:val="right"/>
      <w:pPr>
        <w:ind w:left="6480" w:hanging="180"/>
      </w:pPr>
    </w:lvl>
  </w:abstractNum>
  <w:abstractNum w:abstractNumId="1" w15:restartNumberingAfterBreak="0">
    <w:nsid w:val="20CB3DBC"/>
    <w:multiLevelType w:val="multilevel"/>
    <w:tmpl w:val="1D720A5A"/>
    <w:lvl w:ilvl="0">
      <w:start w:val="10"/>
      <w:numFmt w:val="decimal"/>
      <w:lvlText w:val="%1"/>
      <w:lvlJc w:val="left"/>
      <w:pPr>
        <w:ind w:left="465" w:hanging="465"/>
      </w:pPr>
      <w:rPr>
        <w:rFonts w:hint="default"/>
        <w:b/>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22693DDB"/>
    <w:multiLevelType w:val="multilevel"/>
    <w:tmpl w:val="9028B5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4316ABA"/>
    <w:multiLevelType w:val="hybridMultilevel"/>
    <w:tmpl w:val="707A5228"/>
    <w:lvl w:ilvl="0" w:tplc="35542500">
      <w:start w:val="1"/>
      <w:numFmt w:val="decimal"/>
      <w:lvlText w:val="%1."/>
      <w:lvlJc w:val="left"/>
      <w:pPr>
        <w:ind w:left="720" w:hanging="360"/>
      </w:pPr>
    </w:lvl>
    <w:lvl w:ilvl="1" w:tplc="FED4964C">
      <w:start w:val="1"/>
      <w:numFmt w:val="lowerLetter"/>
      <w:lvlText w:val="%2."/>
      <w:lvlJc w:val="left"/>
      <w:pPr>
        <w:ind w:left="1440" w:hanging="360"/>
      </w:pPr>
    </w:lvl>
    <w:lvl w:ilvl="2" w:tplc="641015CE">
      <w:start w:val="1"/>
      <w:numFmt w:val="lowerRoman"/>
      <w:lvlText w:val="%3."/>
      <w:lvlJc w:val="right"/>
      <w:pPr>
        <w:ind w:left="2160" w:hanging="180"/>
      </w:pPr>
    </w:lvl>
    <w:lvl w:ilvl="3" w:tplc="E498268C">
      <w:start w:val="1"/>
      <w:numFmt w:val="decimal"/>
      <w:lvlText w:val="%4."/>
      <w:lvlJc w:val="left"/>
      <w:pPr>
        <w:ind w:left="2880" w:hanging="360"/>
      </w:pPr>
    </w:lvl>
    <w:lvl w:ilvl="4" w:tplc="3C749B98">
      <w:start w:val="1"/>
      <w:numFmt w:val="lowerLetter"/>
      <w:lvlText w:val="%5."/>
      <w:lvlJc w:val="left"/>
      <w:pPr>
        <w:ind w:left="3600" w:hanging="360"/>
      </w:pPr>
    </w:lvl>
    <w:lvl w:ilvl="5" w:tplc="C3E007B2">
      <w:start w:val="1"/>
      <w:numFmt w:val="lowerRoman"/>
      <w:lvlText w:val="%6."/>
      <w:lvlJc w:val="right"/>
      <w:pPr>
        <w:ind w:left="4320" w:hanging="180"/>
      </w:pPr>
    </w:lvl>
    <w:lvl w:ilvl="6" w:tplc="9AFE731A">
      <w:start w:val="1"/>
      <w:numFmt w:val="decimal"/>
      <w:lvlText w:val="%7."/>
      <w:lvlJc w:val="left"/>
      <w:pPr>
        <w:ind w:left="5040" w:hanging="360"/>
      </w:pPr>
    </w:lvl>
    <w:lvl w:ilvl="7" w:tplc="094849D6">
      <w:start w:val="1"/>
      <w:numFmt w:val="lowerLetter"/>
      <w:lvlText w:val="%8."/>
      <w:lvlJc w:val="left"/>
      <w:pPr>
        <w:ind w:left="5760" w:hanging="360"/>
      </w:pPr>
    </w:lvl>
    <w:lvl w:ilvl="8" w:tplc="084EDF14">
      <w:start w:val="1"/>
      <w:numFmt w:val="lowerRoman"/>
      <w:lvlText w:val="%9."/>
      <w:lvlJc w:val="right"/>
      <w:pPr>
        <w:ind w:left="6480" w:hanging="180"/>
      </w:pPr>
    </w:lvl>
  </w:abstractNum>
  <w:abstractNum w:abstractNumId="4" w15:restartNumberingAfterBreak="0">
    <w:nsid w:val="438B61A9"/>
    <w:multiLevelType w:val="multilevel"/>
    <w:tmpl w:val="A352F13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A558E1"/>
    <w:multiLevelType w:val="hybridMultilevel"/>
    <w:tmpl w:val="03A8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1437AC"/>
    <w:multiLevelType w:val="multilevel"/>
    <w:tmpl w:val="50F67978"/>
    <w:lvl w:ilvl="0">
      <w:start w:val="1"/>
      <w:numFmt w:val="decimal"/>
      <w:pStyle w:val="1main"/>
      <w:lvlText w:val="%1."/>
      <w:lvlJc w:val="left"/>
      <w:pPr>
        <w:ind w:left="360" w:hanging="360"/>
      </w:pPr>
      <w:rPr>
        <w:rFonts w:cs="Times New Roman"/>
        <w:b/>
        <w:i w:val="0"/>
        <w:iCs/>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352" w:hanging="360"/>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8AD0AE0"/>
    <w:multiLevelType w:val="hybridMultilevel"/>
    <w:tmpl w:val="E5AEC46A"/>
    <w:lvl w:ilvl="0" w:tplc="A3684D46">
      <w:start w:val="1"/>
      <w:numFmt w:val="bullet"/>
      <w:lvlText w:val="%1."/>
      <w:lvlJc w:val="left"/>
      <w:pPr>
        <w:ind w:left="720" w:hanging="360"/>
      </w:pPr>
      <w:rPr>
        <w:rFonts w:ascii="Arial" w:hAnsi="Arial" w:hint="default"/>
      </w:rPr>
    </w:lvl>
    <w:lvl w:ilvl="1" w:tplc="DCF6837C">
      <w:start w:val="1"/>
      <w:numFmt w:val="bullet"/>
      <w:lvlText w:val="o"/>
      <w:lvlJc w:val="left"/>
      <w:pPr>
        <w:ind w:left="1440" w:hanging="360"/>
      </w:pPr>
      <w:rPr>
        <w:rFonts w:ascii="Courier New" w:hAnsi="Courier New" w:hint="default"/>
      </w:rPr>
    </w:lvl>
    <w:lvl w:ilvl="2" w:tplc="D13C76D2">
      <w:start w:val="1"/>
      <w:numFmt w:val="bullet"/>
      <w:lvlText w:val=""/>
      <w:lvlJc w:val="left"/>
      <w:pPr>
        <w:ind w:left="2160" w:hanging="360"/>
      </w:pPr>
      <w:rPr>
        <w:rFonts w:ascii="Wingdings" w:hAnsi="Wingdings" w:hint="default"/>
      </w:rPr>
    </w:lvl>
    <w:lvl w:ilvl="3" w:tplc="C61E11AE">
      <w:start w:val="1"/>
      <w:numFmt w:val="bullet"/>
      <w:lvlText w:val=""/>
      <w:lvlJc w:val="left"/>
      <w:pPr>
        <w:ind w:left="2880" w:hanging="360"/>
      </w:pPr>
      <w:rPr>
        <w:rFonts w:ascii="Symbol" w:hAnsi="Symbol" w:hint="default"/>
      </w:rPr>
    </w:lvl>
    <w:lvl w:ilvl="4" w:tplc="9C2E107C">
      <w:start w:val="1"/>
      <w:numFmt w:val="bullet"/>
      <w:lvlText w:val="o"/>
      <w:lvlJc w:val="left"/>
      <w:pPr>
        <w:ind w:left="3600" w:hanging="360"/>
      </w:pPr>
      <w:rPr>
        <w:rFonts w:ascii="Courier New" w:hAnsi="Courier New" w:hint="default"/>
      </w:rPr>
    </w:lvl>
    <w:lvl w:ilvl="5" w:tplc="C5D070A4">
      <w:start w:val="1"/>
      <w:numFmt w:val="bullet"/>
      <w:lvlText w:val=""/>
      <w:lvlJc w:val="left"/>
      <w:pPr>
        <w:ind w:left="4320" w:hanging="360"/>
      </w:pPr>
      <w:rPr>
        <w:rFonts w:ascii="Wingdings" w:hAnsi="Wingdings" w:hint="default"/>
      </w:rPr>
    </w:lvl>
    <w:lvl w:ilvl="6" w:tplc="E2A8EC80">
      <w:start w:val="1"/>
      <w:numFmt w:val="bullet"/>
      <w:lvlText w:val=""/>
      <w:lvlJc w:val="left"/>
      <w:pPr>
        <w:ind w:left="5040" w:hanging="360"/>
      </w:pPr>
      <w:rPr>
        <w:rFonts w:ascii="Symbol" w:hAnsi="Symbol" w:hint="default"/>
      </w:rPr>
    </w:lvl>
    <w:lvl w:ilvl="7" w:tplc="B302CD76">
      <w:start w:val="1"/>
      <w:numFmt w:val="bullet"/>
      <w:lvlText w:val="o"/>
      <w:lvlJc w:val="left"/>
      <w:pPr>
        <w:ind w:left="5760" w:hanging="360"/>
      </w:pPr>
      <w:rPr>
        <w:rFonts w:ascii="Courier New" w:hAnsi="Courier New" w:hint="default"/>
      </w:rPr>
    </w:lvl>
    <w:lvl w:ilvl="8" w:tplc="CC64A984">
      <w:start w:val="1"/>
      <w:numFmt w:val="bullet"/>
      <w:lvlText w:val=""/>
      <w:lvlJc w:val="left"/>
      <w:pPr>
        <w:ind w:left="6480" w:hanging="360"/>
      </w:pPr>
      <w:rPr>
        <w:rFonts w:ascii="Wingdings" w:hAnsi="Wingdings" w:hint="default"/>
      </w:rPr>
    </w:lvl>
  </w:abstractNum>
  <w:num w:numId="1" w16cid:durableId="413282819">
    <w:abstractNumId w:val="7"/>
  </w:num>
  <w:num w:numId="2" w16cid:durableId="175964844">
    <w:abstractNumId w:val="0"/>
  </w:num>
  <w:num w:numId="3" w16cid:durableId="708843131">
    <w:abstractNumId w:val="3"/>
  </w:num>
  <w:num w:numId="4" w16cid:durableId="846747565">
    <w:abstractNumId w:val="6"/>
  </w:num>
  <w:num w:numId="5" w16cid:durableId="179972919">
    <w:abstractNumId w:val="2"/>
  </w:num>
  <w:num w:numId="6" w16cid:durableId="1622033623">
    <w:abstractNumId w:val="1"/>
  </w:num>
  <w:num w:numId="7" w16cid:durableId="611518719">
    <w:abstractNumId w:val="4"/>
  </w:num>
  <w:num w:numId="8" w16cid:durableId="290018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7F"/>
    <w:rsid w:val="0000707D"/>
    <w:rsid w:val="00063650"/>
    <w:rsid w:val="000B736F"/>
    <w:rsid w:val="00126315"/>
    <w:rsid w:val="00182CDF"/>
    <w:rsid w:val="0018375F"/>
    <w:rsid w:val="001A3768"/>
    <w:rsid w:val="001F6FB8"/>
    <w:rsid w:val="00203407"/>
    <w:rsid w:val="00243DC1"/>
    <w:rsid w:val="002966EC"/>
    <w:rsid w:val="002B27C6"/>
    <w:rsid w:val="00353625"/>
    <w:rsid w:val="004C145C"/>
    <w:rsid w:val="004D2270"/>
    <w:rsid w:val="00511EF0"/>
    <w:rsid w:val="00563A31"/>
    <w:rsid w:val="005713C5"/>
    <w:rsid w:val="005804C3"/>
    <w:rsid w:val="00594B26"/>
    <w:rsid w:val="005B5CE0"/>
    <w:rsid w:val="00602E68"/>
    <w:rsid w:val="00626808"/>
    <w:rsid w:val="00650A8D"/>
    <w:rsid w:val="0065336E"/>
    <w:rsid w:val="00675AED"/>
    <w:rsid w:val="00733B09"/>
    <w:rsid w:val="007B4DA7"/>
    <w:rsid w:val="008537CE"/>
    <w:rsid w:val="008A52A5"/>
    <w:rsid w:val="00A8247F"/>
    <w:rsid w:val="00AB495C"/>
    <w:rsid w:val="00AC6916"/>
    <w:rsid w:val="00B823F1"/>
    <w:rsid w:val="00BB5EDD"/>
    <w:rsid w:val="00C66A2B"/>
    <w:rsid w:val="00C87F10"/>
    <w:rsid w:val="00D360DE"/>
    <w:rsid w:val="00D467D1"/>
    <w:rsid w:val="00D57819"/>
    <w:rsid w:val="00D907CD"/>
    <w:rsid w:val="00DA6C33"/>
    <w:rsid w:val="00DC3268"/>
    <w:rsid w:val="00DF5DDB"/>
    <w:rsid w:val="00E05772"/>
    <w:rsid w:val="00E57A01"/>
    <w:rsid w:val="00F70E80"/>
    <w:rsid w:val="00F96B20"/>
    <w:rsid w:val="00FA2E49"/>
    <w:rsid w:val="00FB0BAD"/>
    <w:rsid w:val="1651B5B7"/>
    <w:rsid w:val="1A73984F"/>
    <w:rsid w:val="1C0F68B0"/>
    <w:rsid w:val="1CBF63A4"/>
    <w:rsid w:val="214A55DB"/>
    <w:rsid w:val="2C2D7A00"/>
    <w:rsid w:val="30F920A2"/>
    <w:rsid w:val="394FC507"/>
    <w:rsid w:val="46C51AA6"/>
    <w:rsid w:val="4C21A6B5"/>
    <w:rsid w:val="563CDF26"/>
    <w:rsid w:val="6027896B"/>
    <w:rsid w:val="650DEA56"/>
    <w:rsid w:val="65AAF582"/>
    <w:rsid w:val="70E2C26C"/>
    <w:rsid w:val="7A65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F82D"/>
  <w15:chartTrackingRefBased/>
  <w15:docId w15:val="{D0A87033-43D4-4E0C-A1F5-48FE2240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247F"/>
    <w:pPr>
      <w:widowControl w:val="0"/>
      <w:autoSpaceDE w:val="0"/>
      <w:autoSpaceDN w:val="0"/>
      <w:spacing w:after="0" w:line="240" w:lineRule="auto"/>
    </w:pPr>
    <w:rPr>
      <w:rFonts w:ascii="Tahoma" w:eastAsia="Tahoma" w:hAnsi="Tahoma" w:cs="Tahoma"/>
      <w:lang w:val="en-US"/>
    </w:rPr>
  </w:style>
  <w:style w:type="paragraph" w:styleId="Heading1">
    <w:name w:val="heading 1"/>
    <w:basedOn w:val="Normal"/>
    <w:next w:val="Normal"/>
    <w:link w:val="Heading1Char"/>
    <w:uiPriority w:val="9"/>
    <w:qFormat/>
    <w:rsid w:val="00D360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47F"/>
    <w:rPr>
      <w:color w:val="0563C1" w:themeColor="hyperlink"/>
      <w:u w:val="single"/>
    </w:rPr>
  </w:style>
  <w:style w:type="paragraph" w:styleId="BalloonText">
    <w:name w:val="Balloon Text"/>
    <w:basedOn w:val="Normal"/>
    <w:link w:val="BalloonTextChar"/>
    <w:uiPriority w:val="99"/>
    <w:semiHidden/>
    <w:unhideWhenUsed/>
    <w:rsid w:val="00D90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7CD"/>
    <w:rPr>
      <w:rFonts w:ascii="Segoe UI" w:eastAsia="Tahoma" w:hAnsi="Segoe UI" w:cs="Segoe UI"/>
      <w:sz w:val="18"/>
      <w:szCs w:val="18"/>
      <w:lang w:val="en-US"/>
    </w:rPr>
  </w:style>
  <w:style w:type="paragraph" w:styleId="ListParagraph">
    <w:name w:val="List Paragraph"/>
    <w:basedOn w:val="Normal"/>
    <w:link w:val="ListParagraphChar"/>
    <w:uiPriority w:val="99"/>
    <w:qFormat/>
    <w:rsid w:val="001A3768"/>
    <w:pPr>
      <w:widowControl/>
      <w:autoSpaceDE/>
      <w:autoSpaceDN/>
      <w:ind w:left="720"/>
    </w:pPr>
    <w:rPr>
      <w:rFonts w:ascii="Times New Roman" w:eastAsia="Times New Roman" w:hAnsi="Times New Roman" w:cs="Times New Roman"/>
      <w:sz w:val="24"/>
      <w:szCs w:val="20"/>
      <w:lang w:val="en-GB" w:eastAsia="en-GB"/>
    </w:rPr>
  </w:style>
  <w:style w:type="paragraph" w:customStyle="1" w:styleId="1main">
    <w:name w:val="1main"/>
    <w:basedOn w:val="Normal"/>
    <w:link w:val="1mainChar"/>
    <w:qFormat/>
    <w:rsid w:val="001A3768"/>
    <w:pPr>
      <w:widowControl/>
      <w:numPr>
        <w:numId w:val="4"/>
      </w:numPr>
      <w:autoSpaceDE/>
      <w:autoSpaceDN/>
    </w:pPr>
    <w:rPr>
      <w:rFonts w:ascii="Arial" w:eastAsia="Times New Roman" w:hAnsi="Arial" w:cs="Arial"/>
      <w:b/>
      <w:color w:val="000000"/>
      <w:sz w:val="24"/>
      <w:szCs w:val="20"/>
      <w:lang w:val="en-GB" w:eastAsia="en-GB"/>
    </w:rPr>
  </w:style>
  <w:style w:type="character" w:customStyle="1" w:styleId="1mainChar">
    <w:name w:val="1main Char"/>
    <w:basedOn w:val="DefaultParagraphFont"/>
    <w:link w:val="1main"/>
    <w:rsid w:val="001A3768"/>
    <w:rPr>
      <w:rFonts w:ascii="Arial" w:eastAsia="Times New Roman" w:hAnsi="Arial" w:cs="Arial"/>
      <w:b/>
      <w:color w:val="000000"/>
      <w:sz w:val="24"/>
      <w:szCs w:val="20"/>
      <w:lang w:eastAsia="en-GB"/>
    </w:rPr>
  </w:style>
  <w:style w:type="character" w:customStyle="1" w:styleId="ListParagraphChar">
    <w:name w:val="List Paragraph Char"/>
    <w:basedOn w:val="DefaultParagraphFont"/>
    <w:link w:val="ListParagraph"/>
    <w:uiPriority w:val="99"/>
    <w:rsid w:val="001A3768"/>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C87F10"/>
    <w:rPr>
      <w:sz w:val="16"/>
      <w:szCs w:val="16"/>
    </w:rPr>
  </w:style>
  <w:style w:type="paragraph" w:styleId="CommentText">
    <w:name w:val="annotation text"/>
    <w:basedOn w:val="Normal"/>
    <w:link w:val="CommentTextChar"/>
    <w:uiPriority w:val="99"/>
    <w:semiHidden/>
    <w:unhideWhenUsed/>
    <w:rsid w:val="00C87F10"/>
    <w:rPr>
      <w:sz w:val="20"/>
      <w:szCs w:val="20"/>
    </w:rPr>
  </w:style>
  <w:style w:type="character" w:customStyle="1" w:styleId="CommentTextChar">
    <w:name w:val="Comment Text Char"/>
    <w:basedOn w:val="DefaultParagraphFont"/>
    <w:link w:val="CommentText"/>
    <w:uiPriority w:val="99"/>
    <w:semiHidden/>
    <w:rsid w:val="00C87F10"/>
    <w:rPr>
      <w:rFonts w:ascii="Tahoma" w:eastAsia="Tahoma" w:hAnsi="Tahoma" w:cs="Tahoma"/>
      <w:sz w:val="20"/>
      <w:szCs w:val="20"/>
      <w:lang w:val="en-US"/>
    </w:rPr>
  </w:style>
  <w:style w:type="paragraph" w:styleId="CommentSubject">
    <w:name w:val="annotation subject"/>
    <w:basedOn w:val="CommentText"/>
    <w:next w:val="CommentText"/>
    <w:link w:val="CommentSubjectChar"/>
    <w:uiPriority w:val="99"/>
    <w:semiHidden/>
    <w:unhideWhenUsed/>
    <w:rsid w:val="00C87F10"/>
    <w:rPr>
      <w:b/>
      <w:bCs/>
    </w:rPr>
  </w:style>
  <w:style w:type="character" w:customStyle="1" w:styleId="CommentSubjectChar">
    <w:name w:val="Comment Subject Char"/>
    <w:basedOn w:val="CommentTextChar"/>
    <w:link w:val="CommentSubject"/>
    <w:uiPriority w:val="99"/>
    <w:semiHidden/>
    <w:rsid w:val="00C87F10"/>
    <w:rPr>
      <w:rFonts w:ascii="Tahoma" w:eastAsia="Tahoma" w:hAnsi="Tahoma" w:cs="Tahoma"/>
      <w:b/>
      <w:bCs/>
      <w:sz w:val="20"/>
      <w:szCs w:val="20"/>
      <w:lang w:val="en-US"/>
    </w:rPr>
  </w:style>
  <w:style w:type="character" w:customStyle="1" w:styleId="normaltextrun">
    <w:name w:val="normaltextrun"/>
    <w:basedOn w:val="DefaultParagraphFont"/>
    <w:rsid w:val="00594B26"/>
  </w:style>
  <w:style w:type="character" w:customStyle="1" w:styleId="eop">
    <w:name w:val="eop"/>
    <w:basedOn w:val="DefaultParagraphFont"/>
    <w:rsid w:val="00594B26"/>
  </w:style>
  <w:style w:type="paragraph" w:styleId="NormalWeb">
    <w:name w:val="Normal (Web)"/>
    <w:basedOn w:val="Normal"/>
    <w:uiPriority w:val="99"/>
    <w:semiHidden/>
    <w:unhideWhenUsed/>
    <w:rsid w:val="000B736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243DC1"/>
    <w:pPr>
      <w:tabs>
        <w:tab w:val="center" w:pos="4513"/>
        <w:tab w:val="right" w:pos="9026"/>
      </w:tabs>
    </w:pPr>
  </w:style>
  <w:style w:type="character" w:customStyle="1" w:styleId="HeaderChar">
    <w:name w:val="Header Char"/>
    <w:basedOn w:val="DefaultParagraphFont"/>
    <w:link w:val="Header"/>
    <w:uiPriority w:val="99"/>
    <w:rsid w:val="00243DC1"/>
    <w:rPr>
      <w:rFonts w:ascii="Tahoma" w:eastAsia="Tahoma" w:hAnsi="Tahoma" w:cs="Tahoma"/>
      <w:lang w:val="en-US"/>
    </w:rPr>
  </w:style>
  <w:style w:type="paragraph" w:styleId="Footer">
    <w:name w:val="footer"/>
    <w:basedOn w:val="Normal"/>
    <w:link w:val="FooterChar"/>
    <w:uiPriority w:val="99"/>
    <w:unhideWhenUsed/>
    <w:rsid w:val="00243DC1"/>
    <w:pPr>
      <w:tabs>
        <w:tab w:val="center" w:pos="4513"/>
        <w:tab w:val="right" w:pos="9026"/>
      </w:tabs>
    </w:pPr>
  </w:style>
  <w:style w:type="character" w:customStyle="1" w:styleId="FooterChar">
    <w:name w:val="Footer Char"/>
    <w:basedOn w:val="DefaultParagraphFont"/>
    <w:link w:val="Footer"/>
    <w:uiPriority w:val="99"/>
    <w:rsid w:val="00243DC1"/>
    <w:rPr>
      <w:rFonts w:ascii="Tahoma" w:eastAsia="Tahoma" w:hAnsi="Tahoma" w:cs="Tahoma"/>
      <w:lang w:val="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360DE"/>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232561">
      <w:bodyDiv w:val="1"/>
      <w:marLeft w:val="0"/>
      <w:marRight w:val="0"/>
      <w:marTop w:val="0"/>
      <w:marBottom w:val="0"/>
      <w:divBdr>
        <w:top w:val="none" w:sz="0" w:space="0" w:color="auto"/>
        <w:left w:val="none" w:sz="0" w:space="0" w:color="auto"/>
        <w:bottom w:val="none" w:sz="0" w:space="0" w:color="auto"/>
        <w:right w:val="none" w:sz="0" w:space="0" w:color="auto"/>
      </w:divBdr>
    </w:div>
    <w:div w:id="878739122">
      <w:bodyDiv w:val="1"/>
      <w:marLeft w:val="0"/>
      <w:marRight w:val="0"/>
      <w:marTop w:val="0"/>
      <w:marBottom w:val="0"/>
      <w:divBdr>
        <w:top w:val="none" w:sz="0" w:space="0" w:color="auto"/>
        <w:left w:val="none" w:sz="0" w:space="0" w:color="auto"/>
        <w:bottom w:val="none" w:sz="0" w:space="0" w:color="auto"/>
        <w:right w:val="none" w:sz="0" w:space="0" w:color="auto"/>
      </w:divBdr>
    </w:div>
    <w:div w:id="10990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li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haritycommission.gov.uk/" TargetMode="External"/><Relationship Id="rId4" Type="http://schemas.openxmlformats.org/officeDocument/2006/relationships/webSettings" Target="webSettings.xml"/><Relationship Id="rId9" Type="http://schemas.openxmlformats.org/officeDocument/2006/relationships/hyperlink" Target="http://www.arlis.net"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3929</Characters>
  <Application>Microsoft Office Word</Application>
  <DocSecurity>0</DocSecurity>
  <Lines>32</Lines>
  <Paragraphs>9</Paragraphs>
  <ScaleCrop>false</ScaleCrop>
  <Company>Norwich University of the Arts</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Blackford</dc:creator>
  <cp:keywords/>
  <dc:description/>
  <cp:lastModifiedBy>Morwenna Peters</cp:lastModifiedBy>
  <cp:revision>2</cp:revision>
  <dcterms:created xsi:type="dcterms:W3CDTF">2022-12-06T09:42:00Z</dcterms:created>
  <dcterms:modified xsi:type="dcterms:W3CDTF">2022-12-06T09:42:00Z</dcterms:modified>
</cp:coreProperties>
</file>