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FCEBA" w14:textId="243DE121" w:rsidR="0722E71E" w:rsidRDefault="0722E71E" w:rsidP="18D41F1D">
      <w:pPr>
        <w:pStyle w:val="Heading3"/>
        <w:rPr>
          <w:rFonts w:asciiTheme="minorHAnsi" w:eastAsiaTheme="minorEastAsia" w:hAnsiTheme="minorHAnsi" w:cstheme="minorBidi"/>
          <w:color w:val="auto"/>
          <w:sz w:val="22"/>
          <w:szCs w:val="22"/>
        </w:rPr>
      </w:pPr>
      <w:r w:rsidRPr="18D41F1D">
        <w:rPr>
          <w:rFonts w:asciiTheme="minorHAnsi" w:eastAsiaTheme="minorEastAsia" w:hAnsiTheme="minorHAnsi" w:cstheme="minorBidi"/>
          <w:b/>
          <w:bCs/>
          <w:color w:val="auto"/>
          <w:sz w:val="22"/>
          <w:szCs w:val="22"/>
          <w:lang w:val="en-US"/>
        </w:rPr>
        <w:t>Engagement Officer</w:t>
      </w:r>
    </w:p>
    <w:p w14:paraId="246EA625" w14:textId="05E3D554" w:rsidR="0722E71E" w:rsidRDefault="0722E71E" w:rsidP="18D41F1D">
      <w:pPr>
        <w:spacing w:before="280" w:after="280"/>
        <w:rPr>
          <w:rFonts w:eastAsiaTheme="minorEastAsia"/>
        </w:rPr>
      </w:pPr>
      <w:r w:rsidRPr="18D41F1D">
        <w:rPr>
          <w:rFonts w:eastAsiaTheme="minorEastAsia"/>
          <w:lang w:val="en-US"/>
        </w:rPr>
        <w:t xml:space="preserve">Upon request from Council, to be responsible for communications from and within the Society (posting these on social media, the blog or ARLIS-link) </w:t>
      </w:r>
    </w:p>
    <w:p w14:paraId="1B1D01DC" w14:textId="27847168" w:rsidR="0722E71E" w:rsidRDefault="0722E71E" w:rsidP="18D41F1D">
      <w:pPr>
        <w:spacing w:before="280" w:after="280"/>
        <w:rPr>
          <w:rFonts w:eastAsiaTheme="minorEastAsia"/>
        </w:rPr>
      </w:pPr>
      <w:r w:rsidRPr="18D41F1D">
        <w:rPr>
          <w:rFonts w:eastAsiaTheme="minorEastAsia"/>
          <w:lang w:val="en-US"/>
        </w:rPr>
        <w:t xml:space="preserve">To serve as an ex officio member of Council. </w:t>
      </w:r>
    </w:p>
    <w:p w14:paraId="6EA9F10D" w14:textId="233F2241" w:rsidR="0722E71E" w:rsidRDefault="0722E71E" w:rsidP="18D41F1D">
      <w:pPr>
        <w:spacing w:before="280" w:after="280"/>
        <w:rPr>
          <w:rFonts w:eastAsiaTheme="minorEastAsia"/>
        </w:rPr>
      </w:pPr>
      <w:r w:rsidRPr="18D41F1D">
        <w:rPr>
          <w:rFonts w:eastAsiaTheme="minorEastAsia"/>
          <w:lang w:val="en-US"/>
        </w:rPr>
        <w:t>Main responsibilities:</w:t>
      </w:r>
    </w:p>
    <w:p w14:paraId="3B9A4EEE" w14:textId="28A8C06C" w:rsidR="202816D1" w:rsidRDefault="202816D1" w:rsidP="18D41F1D">
      <w:pPr>
        <w:pStyle w:val="ListParagraph"/>
        <w:numPr>
          <w:ilvl w:val="0"/>
          <w:numId w:val="12"/>
        </w:numPr>
        <w:pBdr>
          <w:left w:val="none" w:sz="0" w:space="2" w:color="000000"/>
        </w:pBdr>
        <w:spacing w:before="280" w:after="240" w:line="240" w:lineRule="auto"/>
        <w:ind w:left="714" w:hanging="337"/>
        <w:rPr>
          <w:rFonts w:eastAsiaTheme="minorEastAsia"/>
        </w:rPr>
      </w:pPr>
      <w:r w:rsidRPr="18D41F1D">
        <w:rPr>
          <w:rFonts w:eastAsiaTheme="minorEastAsia"/>
        </w:rPr>
        <w:t xml:space="preserve">Lead on the strategic direction of the Society’s social media </w:t>
      </w:r>
      <w:proofErr w:type="gramStart"/>
      <w:r w:rsidRPr="18D41F1D">
        <w:rPr>
          <w:rFonts w:eastAsiaTheme="minorEastAsia"/>
        </w:rPr>
        <w:t>presence</w:t>
      </w:r>
      <w:proofErr w:type="gramEnd"/>
    </w:p>
    <w:p w14:paraId="59F216BA" w14:textId="432513F2" w:rsidR="0722E71E" w:rsidRDefault="0722E71E" w:rsidP="18D41F1D">
      <w:pPr>
        <w:pStyle w:val="ListParagraph"/>
        <w:numPr>
          <w:ilvl w:val="0"/>
          <w:numId w:val="12"/>
        </w:numPr>
        <w:pBdr>
          <w:left w:val="none" w:sz="0" w:space="2" w:color="000000"/>
        </w:pBdr>
        <w:spacing w:before="280" w:after="240" w:line="240" w:lineRule="auto"/>
        <w:ind w:left="714" w:hanging="337"/>
        <w:rPr>
          <w:rFonts w:eastAsiaTheme="minorEastAsia"/>
        </w:rPr>
      </w:pPr>
      <w:r w:rsidRPr="18D41F1D">
        <w:rPr>
          <w:rFonts w:eastAsiaTheme="minorEastAsia"/>
          <w:lang w:val="en-US"/>
        </w:rPr>
        <w:t xml:space="preserve">To hold access and administrative rights to the Society’s social media platforms </w:t>
      </w:r>
    </w:p>
    <w:p w14:paraId="332CFB86" w14:textId="1DD1C34D" w:rsidR="0722E71E" w:rsidRDefault="0722E71E" w:rsidP="18D41F1D">
      <w:pPr>
        <w:pStyle w:val="ListParagraph"/>
        <w:numPr>
          <w:ilvl w:val="0"/>
          <w:numId w:val="12"/>
        </w:numPr>
        <w:pBdr>
          <w:left w:val="none" w:sz="0" w:space="2" w:color="000000"/>
        </w:pBdr>
        <w:spacing w:after="240" w:line="240" w:lineRule="auto"/>
        <w:ind w:left="714" w:hanging="337"/>
        <w:rPr>
          <w:rFonts w:eastAsiaTheme="minorEastAsia"/>
        </w:rPr>
      </w:pPr>
      <w:r w:rsidRPr="18D41F1D">
        <w:rPr>
          <w:rFonts w:eastAsiaTheme="minorEastAsia"/>
          <w:lang w:val="en-US"/>
        </w:rPr>
        <w:t xml:space="preserve">To be primary responder in the event of any issues with the Society’s social media platforms - related to access rights, maintenance or </w:t>
      </w:r>
      <w:proofErr w:type="gramStart"/>
      <w:r w:rsidRPr="18D41F1D">
        <w:rPr>
          <w:rFonts w:eastAsiaTheme="minorEastAsia"/>
          <w:lang w:val="en-US"/>
        </w:rPr>
        <w:t>otherwise</w:t>
      </w:r>
      <w:proofErr w:type="gramEnd"/>
      <w:r w:rsidRPr="18D41F1D">
        <w:rPr>
          <w:rFonts w:eastAsiaTheme="minorEastAsia"/>
          <w:lang w:val="en-US"/>
        </w:rPr>
        <w:t xml:space="preserve"> </w:t>
      </w:r>
    </w:p>
    <w:p w14:paraId="59497C10" w14:textId="404BE5F8" w:rsidR="0722E71E" w:rsidRDefault="0722E71E" w:rsidP="18D41F1D">
      <w:pPr>
        <w:pStyle w:val="ListParagraph"/>
        <w:numPr>
          <w:ilvl w:val="0"/>
          <w:numId w:val="12"/>
        </w:numPr>
        <w:pBdr>
          <w:left w:val="none" w:sz="0" w:space="2" w:color="000000"/>
        </w:pBdr>
        <w:spacing w:after="240" w:line="240" w:lineRule="auto"/>
        <w:ind w:left="714" w:hanging="337"/>
        <w:rPr>
          <w:rFonts w:eastAsiaTheme="minorEastAsia"/>
          <w:lang w:val="en-US"/>
        </w:rPr>
      </w:pPr>
      <w:r w:rsidRPr="18D41F1D">
        <w:rPr>
          <w:rFonts w:eastAsiaTheme="minorEastAsia"/>
          <w:lang w:val="en-US"/>
        </w:rPr>
        <w:t xml:space="preserve">To receive all enquiries made via social media and ensure they are dealt with or forwarded on to the appropriate </w:t>
      </w:r>
      <w:r w:rsidR="736B3ED5" w:rsidRPr="18D41F1D">
        <w:rPr>
          <w:rFonts w:eastAsiaTheme="minorEastAsia"/>
          <w:lang w:val="en-US"/>
        </w:rPr>
        <w:t>contacts.</w:t>
      </w:r>
    </w:p>
    <w:p w14:paraId="007B21EA" w14:textId="2AE00944" w:rsidR="0722E71E" w:rsidRDefault="0722E71E" w:rsidP="18D41F1D">
      <w:pPr>
        <w:pStyle w:val="ListParagraph"/>
        <w:numPr>
          <w:ilvl w:val="0"/>
          <w:numId w:val="12"/>
        </w:numPr>
        <w:pBdr>
          <w:left w:val="none" w:sz="0" w:space="2" w:color="000000"/>
        </w:pBdr>
        <w:spacing w:after="240" w:line="240" w:lineRule="auto"/>
        <w:ind w:left="714" w:hanging="337"/>
        <w:rPr>
          <w:rFonts w:eastAsiaTheme="minorEastAsia"/>
        </w:rPr>
      </w:pPr>
      <w:r w:rsidRPr="18D41F1D">
        <w:rPr>
          <w:rFonts w:eastAsiaTheme="minorEastAsia"/>
          <w:lang w:val="en-US"/>
        </w:rPr>
        <w:t xml:space="preserve">To post all official Society announcements on our ARLIS social media platforms </w:t>
      </w:r>
    </w:p>
    <w:p w14:paraId="75D19EDE" w14:textId="2778099F" w:rsidR="0722E71E" w:rsidRDefault="0722E71E" w:rsidP="18D41F1D">
      <w:pPr>
        <w:pStyle w:val="ListParagraph"/>
        <w:numPr>
          <w:ilvl w:val="0"/>
          <w:numId w:val="12"/>
        </w:numPr>
        <w:pBdr>
          <w:left w:val="none" w:sz="0" w:space="2" w:color="000000"/>
        </w:pBdr>
        <w:spacing w:after="240" w:line="240" w:lineRule="auto"/>
        <w:ind w:left="714" w:hanging="337"/>
        <w:rPr>
          <w:rFonts w:eastAsiaTheme="minorEastAsia"/>
        </w:rPr>
      </w:pPr>
      <w:r w:rsidRPr="18D41F1D">
        <w:rPr>
          <w:rFonts w:eastAsiaTheme="minorEastAsia"/>
          <w:lang w:val="en-US"/>
        </w:rPr>
        <w:t>To publicise all ARLIS events on our ARLIS social media platforms, especially the annual conference, in consultation with appropriate colleagues such as Council, the Chair of the Professional Development Committee, and Conference Working Party Chair.</w:t>
      </w:r>
    </w:p>
    <w:p w14:paraId="39B43BEA" w14:textId="4FDB3314" w:rsidR="0722E71E" w:rsidRDefault="0722E71E" w:rsidP="18D41F1D">
      <w:pPr>
        <w:pStyle w:val="ListParagraph"/>
        <w:numPr>
          <w:ilvl w:val="0"/>
          <w:numId w:val="12"/>
        </w:numPr>
        <w:pBdr>
          <w:left w:val="none" w:sz="0" w:space="2" w:color="000000"/>
        </w:pBdr>
        <w:spacing w:after="240" w:line="240" w:lineRule="auto"/>
        <w:ind w:left="714" w:hanging="337"/>
        <w:rPr>
          <w:rFonts w:eastAsiaTheme="minorEastAsia"/>
        </w:rPr>
      </w:pPr>
      <w:r w:rsidRPr="18D41F1D">
        <w:rPr>
          <w:rFonts w:eastAsiaTheme="minorEastAsia"/>
          <w:lang w:val="en-US"/>
        </w:rPr>
        <w:t xml:space="preserve">Where possible, to archive social media activity connected to significant events (i.e. the annual conference), using Wakelet or </w:t>
      </w:r>
      <w:proofErr w:type="gramStart"/>
      <w:r w:rsidRPr="18D41F1D">
        <w:rPr>
          <w:rFonts w:eastAsiaTheme="minorEastAsia"/>
          <w:lang w:val="en-US"/>
        </w:rPr>
        <w:t>similar</w:t>
      </w:r>
      <w:proofErr w:type="gramEnd"/>
      <w:r w:rsidRPr="18D41F1D">
        <w:rPr>
          <w:rFonts w:eastAsiaTheme="minorEastAsia"/>
          <w:lang w:val="en-US"/>
        </w:rPr>
        <w:t xml:space="preserve"> </w:t>
      </w:r>
    </w:p>
    <w:p w14:paraId="568D26DE" w14:textId="27E1A99F" w:rsidR="0722E71E" w:rsidRDefault="0722E71E" w:rsidP="18D41F1D">
      <w:pPr>
        <w:pStyle w:val="ListParagraph"/>
        <w:numPr>
          <w:ilvl w:val="0"/>
          <w:numId w:val="12"/>
        </w:numPr>
        <w:pBdr>
          <w:left w:val="none" w:sz="0" w:space="2" w:color="000000"/>
        </w:pBdr>
        <w:spacing w:after="240" w:line="240" w:lineRule="auto"/>
        <w:ind w:left="714" w:hanging="337"/>
        <w:rPr>
          <w:rFonts w:eastAsiaTheme="minorEastAsia"/>
          <w:lang w:val="en-US"/>
        </w:rPr>
      </w:pPr>
      <w:r w:rsidRPr="18D41F1D">
        <w:rPr>
          <w:rFonts w:eastAsiaTheme="minorEastAsia"/>
          <w:lang w:val="en-US"/>
        </w:rPr>
        <w:t>To post on the Society’s social media channels regularly, - either live or scheduled ahead of time.</w:t>
      </w:r>
    </w:p>
    <w:p w14:paraId="5662AD59" w14:textId="288D97AF" w:rsidR="0722E71E" w:rsidRDefault="0722E71E" w:rsidP="18D41F1D">
      <w:pPr>
        <w:pStyle w:val="ListParagraph"/>
        <w:numPr>
          <w:ilvl w:val="0"/>
          <w:numId w:val="12"/>
        </w:numPr>
        <w:pBdr>
          <w:left w:val="none" w:sz="0" w:space="2" w:color="000000"/>
        </w:pBdr>
        <w:spacing w:after="240" w:line="240" w:lineRule="auto"/>
        <w:ind w:left="714" w:hanging="337"/>
        <w:rPr>
          <w:rFonts w:eastAsiaTheme="minorEastAsia"/>
        </w:rPr>
      </w:pPr>
      <w:r w:rsidRPr="18D41F1D">
        <w:rPr>
          <w:rFonts w:eastAsiaTheme="minorEastAsia"/>
          <w:lang w:val="en-US"/>
        </w:rPr>
        <w:t xml:space="preserve">To actively engage with the Society’s partners and followers via social media (e.g. </w:t>
      </w:r>
      <w:r w:rsidR="7F105792" w:rsidRPr="18D41F1D">
        <w:rPr>
          <w:rFonts w:eastAsiaTheme="minorEastAsia"/>
          <w:lang w:val="en-US"/>
        </w:rPr>
        <w:t xml:space="preserve">re-sharing content, </w:t>
      </w:r>
      <w:r w:rsidRPr="18D41F1D">
        <w:rPr>
          <w:rFonts w:eastAsiaTheme="minorEastAsia"/>
          <w:lang w:val="en-US"/>
        </w:rPr>
        <w:t>responding to or forwarding comments on social media platforms)</w:t>
      </w:r>
    </w:p>
    <w:p w14:paraId="11EB1470" w14:textId="2D719C1D" w:rsidR="0722E71E" w:rsidRDefault="0722E71E" w:rsidP="18D41F1D">
      <w:pPr>
        <w:pStyle w:val="ListParagraph"/>
        <w:numPr>
          <w:ilvl w:val="0"/>
          <w:numId w:val="12"/>
        </w:numPr>
        <w:pBdr>
          <w:left w:val="none" w:sz="0" w:space="2" w:color="000000"/>
        </w:pBdr>
        <w:spacing w:after="240" w:line="240" w:lineRule="auto"/>
        <w:ind w:left="714" w:hanging="337"/>
        <w:rPr>
          <w:rFonts w:eastAsiaTheme="minorEastAsia"/>
          <w:lang w:val="en-US"/>
        </w:rPr>
      </w:pPr>
      <w:r w:rsidRPr="18D41F1D">
        <w:rPr>
          <w:rFonts w:eastAsiaTheme="minorEastAsia"/>
          <w:lang w:val="en-US"/>
        </w:rPr>
        <w:t xml:space="preserve">To approve requests to join </w:t>
      </w:r>
      <w:r w:rsidR="414C9F17" w:rsidRPr="18D41F1D">
        <w:rPr>
          <w:rFonts w:eastAsiaTheme="minorEastAsia"/>
          <w:lang w:val="en-US"/>
        </w:rPr>
        <w:t xml:space="preserve">the </w:t>
      </w:r>
      <w:r w:rsidRPr="18D41F1D">
        <w:rPr>
          <w:rFonts w:eastAsiaTheme="minorEastAsia"/>
          <w:lang w:val="en-US"/>
        </w:rPr>
        <w:t xml:space="preserve">closed LinkedIn ARLIS group and monitor activity. </w:t>
      </w:r>
    </w:p>
    <w:p w14:paraId="562D0F2B" w14:textId="08816906" w:rsidR="78D2AE22" w:rsidRDefault="78D2AE22" w:rsidP="18D41F1D">
      <w:pPr>
        <w:pStyle w:val="ListParagraph"/>
        <w:numPr>
          <w:ilvl w:val="0"/>
          <w:numId w:val="12"/>
        </w:numPr>
        <w:spacing w:after="240" w:line="240" w:lineRule="auto"/>
        <w:ind w:left="714" w:hanging="400"/>
        <w:rPr>
          <w:rFonts w:eastAsiaTheme="minorEastAsia"/>
        </w:rPr>
      </w:pPr>
      <w:r w:rsidRPr="18D41F1D">
        <w:rPr>
          <w:rFonts w:eastAsiaTheme="minorEastAsia"/>
          <w:lang w:val="en-US"/>
        </w:rPr>
        <w:t xml:space="preserve">To stay up to date with the appropriate social media platforms and make recommendations to </w:t>
      </w:r>
      <w:proofErr w:type="gramStart"/>
      <w:r w:rsidRPr="18D41F1D">
        <w:rPr>
          <w:rFonts w:eastAsiaTheme="minorEastAsia"/>
          <w:lang w:val="en-US"/>
        </w:rPr>
        <w:t>Council</w:t>
      </w:r>
      <w:proofErr w:type="gramEnd"/>
      <w:r w:rsidRPr="18D41F1D">
        <w:rPr>
          <w:rFonts w:eastAsiaTheme="minorEastAsia"/>
          <w:lang w:val="en-US"/>
        </w:rPr>
        <w:t xml:space="preserve"> for any changes.</w:t>
      </w:r>
    </w:p>
    <w:p w14:paraId="39AA4878" w14:textId="266AE70E" w:rsidR="0722E71E" w:rsidRDefault="0722E71E" w:rsidP="18D41F1D">
      <w:pPr>
        <w:pStyle w:val="ListParagraph"/>
        <w:numPr>
          <w:ilvl w:val="0"/>
          <w:numId w:val="12"/>
        </w:numPr>
        <w:spacing w:after="240" w:line="240" w:lineRule="auto"/>
        <w:ind w:left="714" w:hanging="400"/>
        <w:rPr>
          <w:rFonts w:eastAsiaTheme="minorEastAsia"/>
        </w:rPr>
      </w:pPr>
      <w:r w:rsidRPr="18D41F1D">
        <w:rPr>
          <w:rFonts w:eastAsiaTheme="minorEastAsia"/>
          <w:lang w:val="en-US"/>
        </w:rPr>
        <w:t>To attend meetings of Council and Committee meetings as required.</w:t>
      </w:r>
    </w:p>
    <w:p w14:paraId="24743B6F" w14:textId="71DF15C9" w:rsidR="4653E6F6" w:rsidRDefault="4653E6F6" w:rsidP="18D41F1D">
      <w:pPr>
        <w:pStyle w:val="ListParagraph"/>
        <w:numPr>
          <w:ilvl w:val="0"/>
          <w:numId w:val="12"/>
        </w:numPr>
        <w:spacing w:after="240" w:line="240" w:lineRule="auto"/>
        <w:ind w:left="714" w:hanging="400"/>
        <w:rPr>
          <w:rFonts w:eastAsiaTheme="minorEastAsia"/>
        </w:rPr>
      </w:pPr>
      <w:r w:rsidRPr="18D41F1D">
        <w:rPr>
          <w:rFonts w:eastAsiaTheme="minorEastAsia"/>
          <w:lang w:val="en-US"/>
        </w:rPr>
        <w:t xml:space="preserve">To liaise with the Council in advance of any planned absence, to ensure the duties of the role are covered. </w:t>
      </w:r>
    </w:p>
    <w:p w14:paraId="2125A6DE" w14:textId="50FE25C6" w:rsidR="00C52437" w:rsidRDefault="00C52437" w:rsidP="18D41F1D">
      <w:pPr>
        <w:spacing w:after="0"/>
        <w:rPr>
          <w:rFonts w:eastAsiaTheme="minorEastAsia"/>
        </w:rPr>
      </w:pPr>
    </w:p>
    <w:p w14:paraId="40B7CCAC" w14:textId="54BCC8A5" w:rsidR="00C52437" w:rsidRDefault="0072068A" w:rsidP="18D41F1D">
      <w:pPr>
        <w:spacing w:after="0"/>
        <w:rPr>
          <w:rFonts w:eastAsiaTheme="minorEastAsia"/>
        </w:rPr>
      </w:pPr>
      <w:r>
        <w:br/>
      </w:r>
      <w:r w:rsidR="56E5B63E" w:rsidRPr="18D41F1D">
        <w:rPr>
          <w:rFonts w:eastAsiaTheme="minorEastAsia"/>
        </w:rPr>
        <w:t xml:space="preserve"> </w:t>
      </w:r>
    </w:p>
    <w:p w14:paraId="379AC666" w14:textId="5CC3359C" w:rsidR="00C52437" w:rsidRDefault="56E5B63E" w:rsidP="18D41F1D">
      <w:pPr>
        <w:spacing w:after="0"/>
        <w:rPr>
          <w:rFonts w:eastAsiaTheme="minorEastAsia"/>
        </w:rPr>
      </w:pPr>
      <w:r w:rsidRPr="18D41F1D">
        <w:rPr>
          <w:rFonts w:eastAsiaTheme="minorEastAsia"/>
        </w:rPr>
        <w:t xml:space="preserve"> </w:t>
      </w:r>
    </w:p>
    <w:p w14:paraId="07E7CB05" w14:textId="4FF827E3" w:rsidR="00C52437" w:rsidRDefault="00C52437" w:rsidP="18D41F1D">
      <w:pPr>
        <w:spacing w:after="0"/>
        <w:rPr>
          <w:rFonts w:eastAsiaTheme="minorEastAsia"/>
        </w:rPr>
      </w:pPr>
    </w:p>
    <w:p w14:paraId="5E5787A5" w14:textId="389B3EE8" w:rsidR="00C52437" w:rsidRDefault="00C52437" w:rsidP="18D41F1D">
      <w:pPr>
        <w:spacing w:after="0"/>
        <w:rPr>
          <w:rFonts w:eastAsiaTheme="minorEastAsia"/>
        </w:rPr>
      </w:pPr>
    </w:p>
    <w:sectPr w:rsidR="00C5243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815D"/>
    <w:multiLevelType w:val="multilevel"/>
    <w:tmpl w:val="C8FCF38A"/>
    <w:lvl w:ilvl="0">
      <w:start w:val="9"/>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13483"/>
    <w:multiLevelType w:val="multilevel"/>
    <w:tmpl w:val="3B20B864"/>
    <w:lvl w:ilvl="0">
      <w:start w:val="1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72B0EC"/>
    <w:multiLevelType w:val="multilevel"/>
    <w:tmpl w:val="020289C4"/>
    <w:lvl w:ilvl="0">
      <w:start w:val="8"/>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8C6738"/>
    <w:multiLevelType w:val="multilevel"/>
    <w:tmpl w:val="B7CA3D7C"/>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9E7026"/>
    <w:multiLevelType w:val="multilevel"/>
    <w:tmpl w:val="DE4EE922"/>
    <w:lvl w:ilvl="0">
      <w:start w:val="7"/>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93498F"/>
    <w:multiLevelType w:val="multilevel"/>
    <w:tmpl w:val="B992CBDE"/>
    <w:lvl w:ilvl="0">
      <w:start w:val="10"/>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9EB9FA"/>
    <w:multiLevelType w:val="multilevel"/>
    <w:tmpl w:val="03A05770"/>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893A7B"/>
    <w:multiLevelType w:val="multilevel"/>
    <w:tmpl w:val="41B2C192"/>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2AAF7B"/>
    <w:multiLevelType w:val="multilevel"/>
    <w:tmpl w:val="2C900264"/>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35F916"/>
    <w:multiLevelType w:val="multilevel"/>
    <w:tmpl w:val="5A6E803E"/>
    <w:lvl w:ilvl="0">
      <w:start w:val="6"/>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A65662"/>
    <w:multiLevelType w:val="multilevel"/>
    <w:tmpl w:val="814A7244"/>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52E58E"/>
    <w:multiLevelType w:val="multilevel"/>
    <w:tmpl w:val="3132D3D2"/>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4830813">
    <w:abstractNumId w:val="1"/>
  </w:num>
  <w:num w:numId="2" w16cid:durableId="1425884517">
    <w:abstractNumId w:val="5"/>
  </w:num>
  <w:num w:numId="3" w16cid:durableId="704257075">
    <w:abstractNumId w:val="0"/>
  </w:num>
  <w:num w:numId="4" w16cid:durableId="1817868097">
    <w:abstractNumId w:val="2"/>
  </w:num>
  <w:num w:numId="5" w16cid:durableId="392122121">
    <w:abstractNumId w:val="4"/>
  </w:num>
  <w:num w:numId="6" w16cid:durableId="1026058673">
    <w:abstractNumId w:val="9"/>
  </w:num>
  <w:num w:numId="7" w16cid:durableId="28142973">
    <w:abstractNumId w:val="3"/>
  </w:num>
  <w:num w:numId="8" w16cid:durableId="807094200">
    <w:abstractNumId w:val="8"/>
  </w:num>
  <w:num w:numId="9" w16cid:durableId="728578714">
    <w:abstractNumId w:val="11"/>
  </w:num>
  <w:num w:numId="10" w16cid:durableId="1267157518">
    <w:abstractNumId w:val="10"/>
  </w:num>
  <w:num w:numId="11" w16cid:durableId="1895893467">
    <w:abstractNumId w:val="7"/>
  </w:num>
  <w:num w:numId="12" w16cid:durableId="1758863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D76872"/>
    <w:rsid w:val="0072068A"/>
    <w:rsid w:val="00C52437"/>
    <w:rsid w:val="00EA642C"/>
    <w:rsid w:val="00EE7E85"/>
    <w:rsid w:val="0362AE1D"/>
    <w:rsid w:val="039E1371"/>
    <w:rsid w:val="042204EE"/>
    <w:rsid w:val="048C3DA3"/>
    <w:rsid w:val="0722E71E"/>
    <w:rsid w:val="072CBABD"/>
    <w:rsid w:val="0C733523"/>
    <w:rsid w:val="11D76872"/>
    <w:rsid w:val="131310B4"/>
    <w:rsid w:val="16C283F6"/>
    <w:rsid w:val="1860ECCB"/>
    <w:rsid w:val="18D41F1D"/>
    <w:rsid w:val="1BF8FE7D"/>
    <w:rsid w:val="1F24B981"/>
    <w:rsid w:val="202816D1"/>
    <w:rsid w:val="209F11B0"/>
    <w:rsid w:val="22BFED96"/>
    <w:rsid w:val="2348D6F6"/>
    <w:rsid w:val="240467FD"/>
    <w:rsid w:val="34912FC7"/>
    <w:rsid w:val="3592E1B5"/>
    <w:rsid w:val="37F841B9"/>
    <w:rsid w:val="3863E4CC"/>
    <w:rsid w:val="3903ED70"/>
    <w:rsid w:val="3AF7C62B"/>
    <w:rsid w:val="3CB04F04"/>
    <w:rsid w:val="414C9F17"/>
    <w:rsid w:val="4653E6F6"/>
    <w:rsid w:val="483E228B"/>
    <w:rsid w:val="4A20967D"/>
    <w:rsid w:val="4D80CE63"/>
    <w:rsid w:val="4E42C8AD"/>
    <w:rsid w:val="5498E1D4"/>
    <w:rsid w:val="5659736F"/>
    <w:rsid w:val="56C52BD8"/>
    <w:rsid w:val="56E5B63E"/>
    <w:rsid w:val="57D08296"/>
    <w:rsid w:val="58F66603"/>
    <w:rsid w:val="5BA4C14A"/>
    <w:rsid w:val="5BC7A655"/>
    <w:rsid w:val="5DFF1E5A"/>
    <w:rsid w:val="5F43F6E1"/>
    <w:rsid w:val="60A29258"/>
    <w:rsid w:val="64247436"/>
    <w:rsid w:val="6449C410"/>
    <w:rsid w:val="65AA8D45"/>
    <w:rsid w:val="6C895B5B"/>
    <w:rsid w:val="6DB3BF62"/>
    <w:rsid w:val="6E252BBC"/>
    <w:rsid w:val="6F2C5DAB"/>
    <w:rsid w:val="736B3ED5"/>
    <w:rsid w:val="779170DE"/>
    <w:rsid w:val="787D6929"/>
    <w:rsid w:val="78D2AE22"/>
    <w:rsid w:val="7A4F0973"/>
    <w:rsid w:val="7DB2C369"/>
    <w:rsid w:val="7E29D12B"/>
    <w:rsid w:val="7F105792"/>
    <w:rsid w:val="7F4E93C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6872"/>
  <w15:chartTrackingRefBased/>
  <w15:docId w15:val="{764BC1B4-293B-431D-892C-9D08848C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6281964EAB14B9058F667E9E81C0E" ma:contentTypeVersion="18" ma:contentTypeDescription="Create a new document." ma:contentTypeScope="" ma:versionID="8cdae4a55e297ae3d674ebfbe6581756">
  <xsd:schema xmlns:xsd="http://www.w3.org/2001/XMLSchema" xmlns:xs="http://www.w3.org/2001/XMLSchema" xmlns:p="http://schemas.microsoft.com/office/2006/metadata/properties" xmlns:ns2="3c1fed0e-ab8e-428c-a9a6-cc4ef5d3e316" xmlns:ns3="be6d36db-921b-496f-bd3a-c8ae171021bb" targetNamespace="http://schemas.microsoft.com/office/2006/metadata/properties" ma:root="true" ma:fieldsID="207815ac3738e9c7abb9651e219d71ce" ns2:_="" ns3:_="">
    <xsd:import namespace="3c1fed0e-ab8e-428c-a9a6-cc4ef5d3e316"/>
    <xsd:import namespace="be6d36db-921b-496f-bd3a-c8ae171021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ed0e-ab8e-428c-a9a6-cc4ef5d3e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4df934-2c3b-40e2-961e-7ad93e8372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d36db-921b-496f-bd3a-c8ae171021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420d6b-1024-4925-bed8-fd432d2b3e70}" ma:internalName="TaxCatchAll" ma:showField="CatchAllData" ma:web="be6d36db-921b-496f-bd3a-c8ae17102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1fed0e-ab8e-428c-a9a6-cc4ef5d3e316">
      <Terms xmlns="http://schemas.microsoft.com/office/infopath/2007/PartnerControls"/>
    </lcf76f155ced4ddcb4097134ff3c332f>
    <TaxCatchAll xmlns="be6d36db-921b-496f-bd3a-c8ae171021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FB811-70E1-470C-B511-42EA2F208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ed0e-ab8e-428c-a9a6-cc4ef5d3e316"/>
    <ds:schemaRef ds:uri="be6d36db-921b-496f-bd3a-c8ae17102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30107-2F08-4170-B7C0-C3B0BFBFEFB2}">
  <ds:schemaRefs>
    <ds:schemaRef ds:uri="http://schemas.microsoft.com/office/2006/metadata/properties"/>
    <ds:schemaRef ds:uri="http://schemas.microsoft.com/office/infopath/2007/PartnerControls"/>
    <ds:schemaRef ds:uri="3c1fed0e-ab8e-428c-a9a6-cc4ef5d3e316"/>
    <ds:schemaRef ds:uri="be6d36db-921b-496f-bd3a-c8ae171021bb"/>
  </ds:schemaRefs>
</ds:datastoreItem>
</file>

<file path=customXml/itemProps3.xml><?xml version="1.0" encoding="utf-8"?>
<ds:datastoreItem xmlns:ds="http://schemas.openxmlformats.org/officeDocument/2006/customXml" ds:itemID="{4908108E-3FC7-4517-9AF7-2069292C9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ARLIS Secretary</dc:creator>
  <cp:keywords/>
  <dc:description/>
  <cp:lastModifiedBy>Rebecca Law</cp:lastModifiedBy>
  <cp:revision>2</cp:revision>
  <dcterms:created xsi:type="dcterms:W3CDTF">2024-06-02T14:13:00Z</dcterms:created>
  <dcterms:modified xsi:type="dcterms:W3CDTF">2024-06-02T14:13:00Z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0x010100EC66281964EAB14B9058F667E9E81C0E</vt:lpwstr>
  </property>
  <property fmtid="{D5CDD505-2E9C-101B-9397-08002B2CF9AE}" pid="3" name="MediaServiceImageTags">
    <vt:lpwstr/>
  </property>
</Properties>
</file>