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7B2CC47" w:rsidR="007C56F0" w:rsidRPr="008A7611" w:rsidRDefault="007C56F0" w:rsidP="00A9418F">
      <w:pPr>
        <w:jc w:val="center"/>
        <w:rPr>
          <w:rFonts w:cs="Arial"/>
          <w:b/>
          <w:bCs/>
          <w:sz w:val="20"/>
        </w:rPr>
      </w:pPr>
    </w:p>
    <w:p w14:paraId="63C04877" w14:textId="10BADC32" w:rsidR="00A9418F" w:rsidRPr="008A7611" w:rsidRDefault="00A9418F" w:rsidP="00A9418F">
      <w:pPr>
        <w:jc w:val="center"/>
        <w:rPr>
          <w:rFonts w:cs="Arial"/>
          <w:b/>
          <w:bCs/>
        </w:rPr>
      </w:pPr>
      <w:r w:rsidRPr="008A7611">
        <w:rPr>
          <w:rFonts w:cs="Arial"/>
          <w:b/>
          <w:bCs/>
        </w:rPr>
        <w:t>ARLIS UK &amp; Ireland Conference 202</w:t>
      </w:r>
      <w:r w:rsidR="00061B8F" w:rsidRPr="008A7611">
        <w:rPr>
          <w:rFonts w:cs="Arial"/>
          <w:b/>
          <w:bCs/>
        </w:rPr>
        <w:t>6</w:t>
      </w:r>
    </w:p>
    <w:p w14:paraId="19985159" w14:textId="368F9437" w:rsidR="00A9418F" w:rsidRPr="008A7611" w:rsidRDefault="00061B8F" w:rsidP="00A9418F">
      <w:pPr>
        <w:jc w:val="center"/>
        <w:rPr>
          <w:rFonts w:cs="Arial"/>
          <w:b/>
          <w:bCs/>
        </w:rPr>
      </w:pPr>
      <w:r w:rsidRPr="008A7611">
        <w:rPr>
          <w:rFonts w:cs="Arial"/>
          <w:b/>
          <w:bCs/>
        </w:rPr>
        <w:t>Carriage</w:t>
      </w:r>
      <w:r w:rsidR="00E64567" w:rsidRPr="008A7611">
        <w:rPr>
          <w:rFonts w:cs="Arial"/>
          <w:b/>
          <w:bCs/>
        </w:rPr>
        <w:t>works Theatre, Leeds</w:t>
      </w:r>
    </w:p>
    <w:p w14:paraId="46EBBBE4" w14:textId="77777777" w:rsidR="00A9418F" w:rsidRPr="008A7611" w:rsidRDefault="00A9418F" w:rsidP="00A9418F">
      <w:pPr>
        <w:jc w:val="center"/>
        <w:rPr>
          <w:rFonts w:cs="Arial"/>
          <w:b/>
          <w:bCs/>
        </w:rPr>
      </w:pPr>
      <w:r w:rsidRPr="008A7611">
        <w:rPr>
          <w:rFonts w:cs="Arial"/>
          <w:b/>
          <w:bCs/>
        </w:rPr>
        <w:t>Draft programme</w:t>
      </w:r>
    </w:p>
    <w:p w14:paraId="0A37501D" w14:textId="77777777" w:rsidR="00555E47" w:rsidRPr="008A7611" w:rsidRDefault="00555E47" w:rsidP="00A9418F">
      <w:pPr>
        <w:jc w:val="center"/>
        <w:rPr>
          <w:rFonts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55E47" w:rsidRPr="008A7611" w14:paraId="71F96A40" w14:textId="77777777" w:rsidTr="00555E47">
        <w:tc>
          <w:tcPr>
            <w:tcW w:w="3005" w:type="dxa"/>
          </w:tcPr>
          <w:p w14:paraId="1A09AF3C" w14:textId="77777777" w:rsidR="00555E47" w:rsidRPr="008A7611" w:rsidRDefault="00555E47" w:rsidP="00A9418F">
            <w:pPr>
              <w:jc w:val="center"/>
              <w:rPr>
                <w:rFonts w:cs="Arial"/>
                <w:b/>
                <w:bCs/>
                <w:sz w:val="20"/>
              </w:rPr>
            </w:pPr>
            <w:r w:rsidRPr="008A7611">
              <w:rPr>
                <w:rFonts w:cs="Arial"/>
                <w:b/>
                <w:bCs/>
                <w:color w:val="0B769F" w:themeColor="accent4" w:themeShade="BF"/>
                <w:sz w:val="20"/>
              </w:rPr>
              <w:t>20</w:t>
            </w:r>
            <w:r w:rsidR="009171E2" w:rsidRPr="008A7611">
              <w:rPr>
                <w:rFonts w:cs="Arial"/>
                <w:b/>
                <w:bCs/>
                <w:color w:val="0B769F" w:themeColor="accent4" w:themeShade="BF"/>
                <w:sz w:val="20"/>
              </w:rPr>
              <w:t>-</w:t>
            </w:r>
            <w:r w:rsidRPr="008A7611">
              <w:rPr>
                <w:rFonts w:cs="Arial"/>
                <w:b/>
                <w:bCs/>
                <w:color w:val="0B769F" w:themeColor="accent4" w:themeShade="BF"/>
                <w:sz w:val="20"/>
              </w:rPr>
              <w:t>minute talk</w:t>
            </w:r>
          </w:p>
        </w:tc>
        <w:tc>
          <w:tcPr>
            <w:tcW w:w="3005" w:type="dxa"/>
          </w:tcPr>
          <w:p w14:paraId="3DFD9306" w14:textId="77777777" w:rsidR="00555E47" w:rsidRPr="008A7611" w:rsidRDefault="00555E47" w:rsidP="00A9418F">
            <w:pPr>
              <w:jc w:val="center"/>
              <w:rPr>
                <w:rFonts w:cs="Arial"/>
                <w:b/>
                <w:bCs/>
                <w:sz w:val="20"/>
              </w:rPr>
            </w:pPr>
            <w:r w:rsidRPr="008A7611">
              <w:rPr>
                <w:rFonts w:cs="Arial"/>
                <w:b/>
                <w:bCs/>
                <w:color w:val="7030A0"/>
                <w:sz w:val="20"/>
              </w:rPr>
              <w:t>10</w:t>
            </w:r>
            <w:r w:rsidR="009171E2" w:rsidRPr="008A7611">
              <w:rPr>
                <w:rFonts w:cs="Arial"/>
                <w:b/>
                <w:bCs/>
                <w:color w:val="7030A0"/>
                <w:sz w:val="20"/>
              </w:rPr>
              <w:t>-</w:t>
            </w:r>
            <w:r w:rsidRPr="008A7611">
              <w:rPr>
                <w:rFonts w:cs="Arial"/>
                <w:b/>
                <w:bCs/>
                <w:color w:val="7030A0"/>
                <w:sz w:val="20"/>
              </w:rPr>
              <w:t>minute lightning talk</w:t>
            </w:r>
          </w:p>
        </w:tc>
        <w:tc>
          <w:tcPr>
            <w:tcW w:w="3006" w:type="dxa"/>
          </w:tcPr>
          <w:p w14:paraId="11A225A8" w14:textId="77777777" w:rsidR="00555E47" w:rsidRPr="008A7611" w:rsidRDefault="00555E47" w:rsidP="00A9418F">
            <w:pPr>
              <w:jc w:val="center"/>
              <w:rPr>
                <w:rFonts w:cs="Arial"/>
                <w:b/>
                <w:bCs/>
                <w:sz w:val="20"/>
              </w:rPr>
            </w:pPr>
            <w:r w:rsidRPr="008A7611">
              <w:rPr>
                <w:rFonts w:cs="Arial"/>
                <w:b/>
                <w:bCs/>
                <w:color w:val="BF4E14" w:themeColor="accent2" w:themeShade="BF"/>
                <w:sz w:val="20"/>
              </w:rPr>
              <w:t>1</w:t>
            </w:r>
            <w:r w:rsidR="009171E2" w:rsidRPr="008A7611">
              <w:rPr>
                <w:rFonts w:cs="Arial"/>
                <w:b/>
                <w:bCs/>
                <w:color w:val="BF4E14" w:themeColor="accent2" w:themeShade="BF"/>
                <w:sz w:val="20"/>
              </w:rPr>
              <w:t>-</w:t>
            </w:r>
            <w:r w:rsidRPr="008A7611">
              <w:rPr>
                <w:rFonts w:cs="Arial"/>
                <w:b/>
                <w:bCs/>
                <w:color w:val="BF4E14" w:themeColor="accent2" w:themeShade="BF"/>
                <w:sz w:val="20"/>
              </w:rPr>
              <w:t>hour workshop</w:t>
            </w:r>
          </w:p>
        </w:tc>
      </w:tr>
    </w:tbl>
    <w:p w14:paraId="5DAB6C7B" w14:textId="77777777" w:rsidR="00A9418F" w:rsidRPr="008A7611" w:rsidRDefault="00A9418F" w:rsidP="009171E2">
      <w:pPr>
        <w:rPr>
          <w:rFonts w:cs="Arial"/>
          <w:b/>
          <w:bCs/>
          <w:sz w:val="22"/>
        </w:rPr>
      </w:pPr>
    </w:p>
    <w:tbl>
      <w:tblPr>
        <w:tblStyle w:val="TableGrid"/>
        <w:tblW w:w="0" w:type="auto"/>
        <w:tblLook w:val="04A0" w:firstRow="1" w:lastRow="0" w:firstColumn="1" w:lastColumn="0" w:noHBand="0" w:noVBand="1"/>
      </w:tblPr>
      <w:tblGrid>
        <w:gridCol w:w="1696"/>
        <w:gridCol w:w="8364"/>
      </w:tblGrid>
      <w:tr w:rsidR="00A9418F" w:rsidRPr="008A7611" w14:paraId="264FE8CE" w14:textId="77777777" w:rsidTr="42391B8B">
        <w:tc>
          <w:tcPr>
            <w:tcW w:w="10060" w:type="dxa"/>
            <w:gridSpan w:val="2"/>
          </w:tcPr>
          <w:p w14:paraId="2A8EC202" w14:textId="6FF5A00F" w:rsidR="00A9418F" w:rsidRPr="008A7611" w:rsidRDefault="00226704" w:rsidP="00A9418F">
            <w:pPr>
              <w:jc w:val="center"/>
              <w:rPr>
                <w:rFonts w:cs="Arial"/>
                <w:b/>
                <w:bCs/>
                <w:sz w:val="22"/>
                <w:u w:val="single"/>
              </w:rPr>
            </w:pPr>
            <w:r w:rsidRPr="008A7611">
              <w:rPr>
                <w:rFonts w:cs="Arial"/>
                <w:b/>
                <w:bCs/>
                <w:sz w:val="22"/>
                <w:u w:val="single"/>
              </w:rPr>
              <w:t>Monday 6th</w:t>
            </w:r>
            <w:r w:rsidR="00A9418F" w:rsidRPr="008A7611">
              <w:rPr>
                <w:rFonts w:cs="Arial"/>
                <w:b/>
                <w:bCs/>
                <w:sz w:val="22"/>
                <w:u w:val="single"/>
              </w:rPr>
              <w:t xml:space="preserve"> July </w:t>
            </w:r>
          </w:p>
        </w:tc>
      </w:tr>
      <w:tr w:rsidR="00A9418F" w:rsidRPr="008A7611" w14:paraId="6BFC2D18" w14:textId="77777777" w:rsidTr="42391B8B">
        <w:tc>
          <w:tcPr>
            <w:tcW w:w="10060" w:type="dxa"/>
            <w:gridSpan w:val="2"/>
          </w:tcPr>
          <w:p w14:paraId="42128D3D" w14:textId="1146D0CC" w:rsidR="00A9418F" w:rsidRPr="008A7611" w:rsidRDefault="00A9418F" w:rsidP="00A9418F">
            <w:pPr>
              <w:jc w:val="center"/>
              <w:rPr>
                <w:rFonts w:cs="Arial"/>
                <w:sz w:val="22"/>
              </w:rPr>
            </w:pPr>
            <w:r w:rsidRPr="008A7611">
              <w:rPr>
                <w:rFonts w:cs="Arial"/>
                <w:b/>
                <w:bCs/>
                <w:sz w:val="22"/>
              </w:rPr>
              <w:t>All day:</w:t>
            </w:r>
            <w:r w:rsidR="0021480B" w:rsidRPr="008A7611">
              <w:rPr>
                <w:rFonts w:cs="Arial"/>
                <w:sz w:val="22"/>
              </w:rPr>
              <w:t xml:space="preserve"> Makerspace</w:t>
            </w:r>
            <w:r w:rsidR="00E64567" w:rsidRPr="008A7611">
              <w:rPr>
                <w:rFonts w:cs="Arial"/>
                <w:sz w:val="22"/>
              </w:rPr>
              <w:t xml:space="preserve"> / Meet the sponsors</w:t>
            </w:r>
          </w:p>
        </w:tc>
      </w:tr>
      <w:tr w:rsidR="00A9418F" w:rsidRPr="008A7611" w14:paraId="22D6438D" w14:textId="77777777" w:rsidTr="42391B8B">
        <w:tc>
          <w:tcPr>
            <w:tcW w:w="1696" w:type="dxa"/>
          </w:tcPr>
          <w:p w14:paraId="4705C8DC" w14:textId="3ED9D8E8" w:rsidR="00A9418F" w:rsidRPr="008A7611" w:rsidRDefault="00A9418F" w:rsidP="009171E2">
            <w:pPr>
              <w:rPr>
                <w:rFonts w:cs="Arial"/>
                <w:b/>
                <w:bCs/>
                <w:sz w:val="22"/>
              </w:rPr>
            </w:pPr>
            <w:r w:rsidRPr="008A7611">
              <w:rPr>
                <w:rFonts w:cs="Arial"/>
                <w:b/>
                <w:bCs/>
                <w:sz w:val="22"/>
              </w:rPr>
              <w:t>09:</w:t>
            </w:r>
            <w:r w:rsidR="00226704" w:rsidRPr="008A7611">
              <w:rPr>
                <w:rFonts w:cs="Arial"/>
                <w:b/>
                <w:bCs/>
                <w:sz w:val="22"/>
              </w:rPr>
              <w:t>00</w:t>
            </w:r>
            <w:r w:rsidRPr="008A7611">
              <w:rPr>
                <w:rFonts w:cs="Arial"/>
                <w:b/>
                <w:bCs/>
                <w:sz w:val="22"/>
              </w:rPr>
              <w:t xml:space="preserve"> – 10:</w:t>
            </w:r>
            <w:r w:rsidR="00A1452A" w:rsidRPr="008A7611">
              <w:rPr>
                <w:rFonts w:cs="Arial"/>
                <w:b/>
                <w:bCs/>
                <w:sz w:val="22"/>
              </w:rPr>
              <w:t>00</w:t>
            </w:r>
          </w:p>
        </w:tc>
        <w:tc>
          <w:tcPr>
            <w:tcW w:w="8364" w:type="dxa"/>
          </w:tcPr>
          <w:p w14:paraId="692B4EAC" w14:textId="77777777" w:rsidR="00A9418F" w:rsidRPr="008A7611" w:rsidRDefault="00A9418F" w:rsidP="009171E2">
            <w:pPr>
              <w:rPr>
                <w:rFonts w:cs="Arial"/>
                <w:sz w:val="22"/>
              </w:rPr>
            </w:pPr>
            <w:r w:rsidRPr="008A7611">
              <w:rPr>
                <w:rFonts w:cs="Arial"/>
                <w:sz w:val="22"/>
              </w:rPr>
              <w:t xml:space="preserve">Registration </w:t>
            </w:r>
            <w:r w:rsidR="00BD6705" w:rsidRPr="008A7611">
              <w:rPr>
                <w:rFonts w:cs="Arial"/>
                <w:sz w:val="22"/>
              </w:rPr>
              <w:t>with tea and</w:t>
            </w:r>
            <w:r w:rsidRPr="008A7611">
              <w:rPr>
                <w:rFonts w:cs="Arial"/>
                <w:sz w:val="22"/>
              </w:rPr>
              <w:t xml:space="preserve"> coffee</w:t>
            </w:r>
          </w:p>
        </w:tc>
      </w:tr>
      <w:tr w:rsidR="00A9418F" w:rsidRPr="008A7611" w14:paraId="624D5517" w14:textId="77777777" w:rsidTr="42391B8B">
        <w:tc>
          <w:tcPr>
            <w:tcW w:w="1696" w:type="dxa"/>
          </w:tcPr>
          <w:p w14:paraId="4386755C" w14:textId="4FC2623A" w:rsidR="00A9418F" w:rsidRPr="008A7611" w:rsidRDefault="00A9418F" w:rsidP="009171E2">
            <w:pPr>
              <w:rPr>
                <w:rFonts w:cs="Arial"/>
                <w:b/>
                <w:bCs/>
                <w:sz w:val="22"/>
              </w:rPr>
            </w:pPr>
            <w:r w:rsidRPr="008A7611">
              <w:rPr>
                <w:rFonts w:cs="Arial"/>
                <w:b/>
                <w:bCs/>
                <w:sz w:val="22"/>
              </w:rPr>
              <w:t>10:</w:t>
            </w:r>
            <w:r w:rsidR="00BB2C74" w:rsidRPr="008A7611">
              <w:rPr>
                <w:rFonts w:cs="Arial"/>
                <w:b/>
                <w:bCs/>
                <w:sz w:val="22"/>
              </w:rPr>
              <w:t>0</w:t>
            </w:r>
            <w:r w:rsidRPr="008A7611">
              <w:rPr>
                <w:rFonts w:cs="Arial"/>
                <w:b/>
                <w:bCs/>
                <w:sz w:val="22"/>
              </w:rPr>
              <w:t>0 – 11:</w:t>
            </w:r>
            <w:r w:rsidR="00BB2C74" w:rsidRPr="008A7611">
              <w:rPr>
                <w:rFonts w:cs="Arial"/>
                <w:b/>
                <w:bCs/>
                <w:sz w:val="22"/>
              </w:rPr>
              <w:t>0</w:t>
            </w:r>
            <w:r w:rsidRPr="008A7611">
              <w:rPr>
                <w:rFonts w:cs="Arial"/>
                <w:b/>
                <w:bCs/>
                <w:sz w:val="22"/>
              </w:rPr>
              <w:t>0</w:t>
            </w:r>
          </w:p>
        </w:tc>
        <w:tc>
          <w:tcPr>
            <w:tcW w:w="8364" w:type="dxa"/>
          </w:tcPr>
          <w:p w14:paraId="193ACE33" w14:textId="2F71EBBB" w:rsidR="529DCFE4" w:rsidRPr="008A7611" w:rsidRDefault="00A9418F" w:rsidP="00A1452A">
            <w:pPr>
              <w:rPr>
                <w:rFonts w:cs="Arial"/>
                <w:i/>
                <w:iCs/>
                <w:sz w:val="22"/>
                <w:szCs w:val="22"/>
              </w:rPr>
            </w:pPr>
            <w:r w:rsidRPr="008A7611">
              <w:rPr>
                <w:rFonts w:cs="Arial"/>
                <w:sz w:val="22"/>
                <w:szCs w:val="22"/>
              </w:rPr>
              <w:t>Welcome</w:t>
            </w:r>
          </w:p>
          <w:p w14:paraId="02EB378F" w14:textId="77777777" w:rsidR="009171E2" w:rsidRPr="008A7611" w:rsidRDefault="009171E2" w:rsidP="009171E2">
            <w:pPr>
              <w:rPr>
                <w:rFonts w:cs="Arial"/>
                <w:sz w:val="22"/>
              </w:rPr>
            </w:pPr>
          </w:p>
          <w:p w14:paraId="6E5984A7" w14:textId="77777777" w:rsidR="00A9418F" w:rsidRPr="008A7611" w:rsidRDefault="00A9418F" w:rsidP="25437821">
            <w:r w:rsidRPr="008A7611">
              <w:rPr>
                <w:rFonts w:cs="Arial"/>
                <w:b/>
                <w:bCs/>
                <w:sz w:val="22"/>
                <w:szCs w:val="22"/>
              </w:rPr>
              <w:t xml:space="preserve">Keynote: </w:t>
            </w:r>
            <w:r w:rsidR="00BB2C74" w:rsidRPr="008A7611">
              <w:rPr>
                <w:rFonts w:cs="Arial"/>
                <w:b/>
                <w:bCs/>
                <w:sz w:val="22"/>
                <w:szCs w:val="22"/>
              </w:rPr>
              <w:t>Sam Wilkinson</w:t>
            </w:r>
            <w:r w:rsidR="008F3D02" w:rsidRPr="008A7611">
              <w:rPr>
                <w:rFonts w:cs="Arial"/>
                <w:sz w:val="22"/>
                <w:szCs w:val="22"/>
              </w:rPr>
              <w:t>, Director of Public Art, University College London with</w:t>
            </w:r>
            <w:r w:rsidR="00F02052" w:rsidRPr="008A7611">
              <w:rPr>
                <w:rFonts w:cs="Arial"/>
                <w:sz w:val="22"/>
                <w:szCs w:val="22"/>
              </w:rPr>
              <w:t xml:space="preserve"> artists from </w:t>
            </w:r>
            <w:hyperlink r:id="rId11" w:history="1">
              <w:r w:rsidR="00F02052" w:rsidRPr="008A7611">
                <w:rPr>
                  <w:rStyle w:val="Hyperlink"/>
                  <w:rFonts w:cs="Arial"/>
                  <w:sz w:val="22"/>
                  <w:szCs w:val="22"/>
                </w:rPr>
                <w:t>the Words Matter project</w:t>
              </w:r>
            </w:hyperlink>
          </w:p>
          <w:p w14:paraId="31729B98" w14:textId="6FFE2029" w:rsidR="00BE2650" w:rsidRPr="008A7611" w:rsidRDefault="00BE2650" w:rsidP="25437821">
            <w:pPr>
              <w:rPr>
                <w:rFonts w:cs="Arial"/>
                <w:sz w:val="22"/>
                <w:szCs w:val="22"/>
              </w:rPr>
            </w:pPr>
          </w:p>
        </w:tc>
      </w:tr>
      <w:tr w:rsidR="00F02052" w:rsidRPr="008A7611" w14:paraId="17DFDB73" w14:textId="77777777" w:rsidTr="42391B8B">
        <w:tc>
          <w:tcPr>
            <w:tcW w:w="1696" w:type="dxa"/>
          </w:tcPr>
          <w:p w14:paraId="117DE1D3" w14:textId="4EABB7BE" w:rsidR="00F02052" w:rsidRPr="008A7611" w:rsidRDefault="00F02052" w:rsidP="009171E2">
            <w:pPr>
              <w:rPr>
                <w:rFonts w:cs="Arial"/>
                <w:b/>
                <w:bCs/>
                <w:sz w:val="22"/>
              </w:rPr>
            </w:pPr>
            <w:r w:rsidRPr="008A7611">
              <w:rPr>
                <w:rFonts w:cs="Arial"/>
                <w:b/>
                <w:bCs/>
                <w:sz w:val="22"/>
              </w:rPr>
              <w:t>11:00 – 11:30</w:t>
            </w:r>
          </w:p>
        </w:tc>
        <w:tc>
          <w:tcPr>
            <w:tcW w:w="8364" w:type="dxa"/>
          </w:tcPr>
          <w:p w14:paraId="254D0C5C" w14:textId="63D4F436" w:rsidR="00F02052" w:rsidRPr="008A7611" w:rsidRDefault="00F02052" w:rsidP="009171E2">
            <w:pPr>
              <w:rPr>
                <w:rFonts w:cs="Arial"/>
                <w:color w:val="0B769F" w:themeColor="accent4" w:themeShade="BF"/>
                <w:sz w:val="22"/>
              </w:rPr>
            </w:pPr>
            <w:r w:rsidRPr="008A7611">
              <w:rPr>
                <w:rFonts w:cs="Arial"/>
                <w:sz w:val="22"/>
              </w:rPr>
              <w:t>Refreshment break</w:t>
            </w:r>
          </w:p>
        </w:tc>
      </w:tr>
      <w:tr w:rsidR="00A9418F" w:rsidRPr="008A7611" w14:paraId="11356531" w14:textId="77777777" w:rsidTr="42391B8B">
        <w:tc>
          <w:tcPr>
            <w:tcW w:w="1696" w:type="dxa"/>
          </w:tcPr>
          <w:p w14:paraId="5CCE17DE" w14:textId="407BE039" w:rsidR="00A9418F" w:rsidRPr="008A7611" w:rsidRDefault="00A9418F" w:rsidP="009171E2">
            <w:pPr>
              <w:rPr>
                <w:rFonts w:cs="Arial"/>
                <w:b/>
                <w:bCs/>
                <w:sz w:val="22"/>
              </w:rPr>
            </w:pPr>
            <w:r w:rsidRPr="008A7611">
              <w:rPr>
                <w:rFonts w:cs="Arial"/>
                <w:b/>
                <w:bCs/>
                <w:sz w:val="22"/>
              </w:rPr>
              <w:t>11:</w:t>
            </w:r>
            <w:r w:rsidR="00F02052" w:rsidRPr="008A7611">
              <w:rPr>
                <w:rFonts w:cs="Arial"/>
                <w:b/>
                <w:bCs/>
                <w:sz w:val="22"/>
              </w:rPr>
              <w:t>30</w:t>
            </w:r>
            <w:r w:rsidRPr="008A7611">
              <w:rPr>
                <w:rFonts w:cs="Arial"/>
                <w:b/>
                <w:bCs/>
                <w:sz w:val="22"/>
              </w:rPr>
              <w:t xml:space="preserve"> – 1</w:t>
            </w:r>
            <w:r w:rsidR="00F02052" w:rsidRPr="008A7611">
              <w:rPr>
                <w:rFonts w:cs="Arial"/>
                <w:b/>
                <w:bCs/>
                <w:sz w:val="22"/>
              </w:rPr>
              <w:t>2</w:t>
            </w:r>
            <w:r w:rsidRPr="008A7611">
              <w:rPr>
                <w:rFonts w:cs="Arial"/>
                <w:b/>
                <w:bCs/>
                <w:sz w:val="22"/>
              </w:rPr>
              <w:t>:30</w:t>
            </w:r>
          </w:p>
        </w:tc>
        <w:tc>
          <w:tcPr>
            <w:tcW w:w="8364" w:type="dxa"/>
          </w:tcPr>
          <w:p w14:paraId="7988654C" w14:textId="60B1A9CC" w:rsidR="00F17269" w:rsidRPr="008A7611" w:rsidRDefault="00F17269" w:rsidP="009171E2">
            <w:pPr>
              <w:rPr>
                <w:rFonts w:cs="Arial"/>
                <w:b/>
                <w:bCs/>
                <w:color w:val="0B769F" w:themeColor="accent4" w:themeShade="BF"/>
                <w:sz w:val="22"/>
              </w:rPr>
            </w:pPr>
            <w:r w:rsidRPr="008A7611">
              <w:rPr>
                <w:rFonts w:cs="Arial"/>
                <w:b/>
                <w:bCs/>
                <w:color w:val="0B769F" w:themeColor="accent4" w:themeShade="BF"/>
                <w:sz w:val="22"/>
              </w:rPr>
              <w:t>Unlocking the Studio: How Ongoing Archival Reorganization Transforms the Art Historical Study of Marino Marini</w:t>
            </w:r>
          </w:p>
          <w:p w14:paraId="6A05A809" w14:textId="1727D305" w:rsidR="00F950A7" w:rsidRPr="008A7611" w:rsidRDefault="00046382" w:rsidP="009171E2">
            <w:pPr>
              <w:rPr>
                <w:rFonts w:cs="Arial"/>
                <w:i/>
                <w:iCs/>
                <w:color w:val="0B769F" w:themeColor="accent4" w:themeShade="BF"/>
                <w:sz w:val="22"/>
              </w:rPr>
            </w:pPr>
            <w:r w:rsidRPr="008A7611">
              <w:rPr>
                <w:rFonts w:cs="Arial"/>
                <w:i/>
                <w:iCs/>
                <w:color w:val="0B769F" w:themeColor="accent4" w:themeShade="BF"/>
                <w:sz w:val="22"/>
              </w:rPr>
              <w:t xml:space="preserve">Nausicaa </w:t>
            </w:r>
            <w:proofErr w:type="spellStart"/>
            <w:r w:rsidRPr="008A7611">
              <w:rPr>
                <w:rFonts w:cs="Arial"/>
                <w:i/>
                <w:iCs/>
                <w:color w:val="0B769F" w:themeColor="accent4" w:themeShade="BF"/>
                <w:sz w:val="22"/>
              </w:rPr>
              <w:t>Bertellotti</w:t>
            </w:r>
            <w:proofErr w:type="spellEnd"/>
            <w:r w:rsidRPr="008A7611">
              <w:rPr>
                <w:rFonts w:cs="Arial"/>
                <w:i/>
                <w:iCs/>
                <w:color w:val="0B769F" w:themeColor="accent4" w:themeShade="BF"/>
                <w:sz w:val="22"/>
              </w:rPr>
              <w:t xml:space="preserve"> (</w:t>
            </w:r>
            <w:r w:rsidR="00B66980" w:rsidRPr="008A7611">
              <w:rPr>
                <w:rFonts w:cs="Arial"/>
                <w:i/>
                <w:iCs/>
                <w:color w:val="0B769F" w:themeColor="accent4" w:themeShade="BF"/>
                <w:sz w:val="22"/>
              </w:rPr>
              <w:t>University La Sapienza of Rome)</w:t>
            </w:r>
          </w:p>
          <w:p w14:paraId="74628F83" w14:textId="77777777" w:rsidR="00B66980" w:rsidRPr="008A7611" w:rsidRDefault="00B66980" w:rsidP="009171E2">
            <w:pPr>
              <w:rPr>
                <w:rFonts w:cs="Arial"/>
                <w:i/>
                <w:iCs/>
                <w:color w:val="0B769F" w:themeColor="accent4" w:themeShade="BF"/>
                <w:sz w:val="22"/>
              </w:rPr>
            </w:pPr>
          </w:p>
          <w:p w14:paraId="5A39BBE3" w14:textId="7B6E18C1" w:rsidR="00A9418F" w:rsidRPr="008A7611" w:rsidRDefault="00B61CA7" w:rsidP="009171E2">
            <w:pPr>
              <w:rPr>
                <w:rFonts w:cs="Arial"/>
                <w:color w:val="0B769F" w:themeColor="accent4" w:themeShade="BF"/>
                <w:sz w:val="20"/>
                <w:szCs w:val="22"/>
              </w:rPr>
            </w:pPr>
            <w:r w:rsidRPr="008A7611">
              <w:rPr>
                <w:rFonts w:cs="Arial"/>
                <w:color w:val="0B769F" w:themeColor="accent4" w:themeShade="BF"/>
                <w:sz w:val="20"/>
                <w:szCs w:val="22"/>
              </w:rPr>
              <w:t xml:space="preserve">For decades, the study of Marino Marini has been hindered by fragmented records and a somewhat superficial approach to cataloguing. This has left a significant gap between the finished masterpiece and the "material thought" that lived within the studio.  In this paper, we’ll explore how the ongoing systematic reorganization at the Fondazione Marino Marini in Pistoia (Italy) is finally changing this landscape. </w:t>
            </w:r>
          </w:p>
          <w:p w14:paraId="5E1FF283" w14:textId="77777777" w:rsidR="00B61CA7" w:rsidRPr="008A7611" w:rsidRDefault="00B61CA7" w:rsidP="009171E2">
            <w:pPr>
              <w:rPr>
                <w:rFonts w:cs="Arial"/>
                <w:sz w:val="22"/>
              </w:rPr>
            </w:pPr>
          </w:p>
          <w:p w14:paraId="33291D6B" w14:textId="77777777" w:rsidR="00A9418F" w:rsidRPr="008A7611" w:rsidRDefault="0001121E" w:rsidP="00402175">
            <w:pPr>
              <w:rPr>
                <w:rFonts w:cs="Arial"/>
                <w:b/>
                <w:bCs/>
                <w:color w:val="0B769F" w:themeColor="accent4" w:themeShade="BF"/>
                <w:sz w:val="22"/>
              </w:rPr>
            </w:pPr>
            <w:r w:rsidRPr="008A7611">
              <w:rPr>
                <w:rFonts w:cs="Arial"/>
                <w:b/>
                <w:bCs/>
                <w:color w:val="0B769F" w:themeColor="accent4" w:themeShade="BF"/>
                <w:sz w:val="22"/>
              </w:rPr>
              <w:t>Unlocking the gate: Developing a Toolkit for Artists’ Archiving at the National Irish Visual Arts Library (NIVAL)</w:t>
            </w:r>
          </w:p>
          <w:p w14:paraId="074AE1D5" w14:textId="75B7AA65" w:rsidR="00981CA2" w:rsidRPr="008A7611" w:rsidRDefault="00981CA2" w:rsidP="00402175">
            <w:pPr>
              <w:rPr>
                <w:rFonts w:cs="Arial"/>
                <w:i/>
                <w:iCs/>
                <w:color w:val="0B769F" w:themeColor="accent4" w:themeShade="BF"/>
                <w:sz w:val="22"/>
              </w:rPr>
            </w:pPr>
            <w:r w:rsidRPr="008A7611">
              <w:rPr>
                <w:rFonts w:cs="Arial"/>
                <w:i/>
                <w:iCs/>
                <w:color w:val="0B769F" w:themeColor="accent4" w:themeShade="BF"/>
                <w:sz w:val="22"/>
              </w:rPr>
              <w:t>Ruth Hallinan (</w:t>
            </w:r>
            <w:r w:rsidR="001D5D48" w:rsidRPr="008A7611">
              <w:rPr>
                <w:rFonts w:cs="Arial"/>
                <w:i/>
                <w:iCs/>
                <w:color w:val="0B769F" w:themeColor="accent4" w:themeShade="BF"/>
                <w:sz w:val="22"/>
              </w:rPr>
              <w:t>National Irish Visual Arts Library (NIVAL))</w:t>
            </w:r>
          </w:p>
          <w:p w14:paraId="67BA8D16" w14:textId="77777777" w:rsidR="00402175" w:rsidRPr="008A7611" w:rsidRDefault="00402175" w:rsidP="00402175">
            <w:pPr>
              <w:rPr>
                <w:rFonts w:cs="Arial"/>
                <w:color w:val="0B769F" w:themeColor="accent4" w:themeShade="BF"/>
                <w:sz w:val="22"/>
              </w:rPr>
            </w:pPr>
          </w:p>
          <w:p w14:paraId="31B372A9" w14:textId="180063E3" w:rsidR="00012BAF" w:rsidRPr="008A7611" w:rsidRDefault="00012BAF" w:rsidP="00402175">
            <w:pPr>
              <w:rPr>
                <w:rFonts w:cs="Arial"/>
                <w:color w:val="0B769F" w:themeColor="accent4" w:themeShade="BF"/>
                <w:sz w:val="20"/>
                <w:szCs w:val="22"/>
              </w:rPr>
            </w:pPr>
            <w:r w:rsidRPr="008A7611">
              <w:rPr>
                <w:rFonts w:cs="Arial"/>
                <w:color w:val="0B769F" w:themeColor="accent4" w:themeShade="BF"/>
                <w:sz w:val="20"/>
                <w:szCs w:val="22"/>
              </w:rPr>
              <w:t xml:space="preserve">The National Irish Visual Arts Library (NIVAL) collects, stores and makes accessible for research an unparalleled collection of material about Irish art and design in all media. NIVAL’s acquisitions policy does not discriminate between professional or amateur artists and designers and passes no judgement on quality, proficiency or reputation.  Despite this, there is </w:t>
            </w:r>
            <w:proofErr w:type="gramStart"/>
            <w:r w:rsidRPr="008A7611">
              <w:rPr>
                <w:rFonts w:cs="Arial"/>
                <w:color w:val="0B769F" w:themeColor="accent4" w:themeShade="BF"/>
                <w:sz w:val="20"/>
                <w:szCs w:val="22"/>
              </w:rPr>
              <w:t>as yet</w:t>
            </w:r>
            <w:proofErr w:type="gramEnd"/>
            <w:r w:rsidRPr="008A7611">
              <w:rPr>
                <w:rFonts w:cs="Arial"/>
                <w:color w:val="0B769F" w:themeColor="accent4" w:themeShade="BF"/>
                <w:sz w:val="20"/>
                <w:szCs w:val="22"/>
              </w:rPr>
              <w:t xml:space="preserve"> a lack of information on practitioners from diverse backgrounds.</w:t>
            </w:r>
            <w:r w:rsidR="0032780D" w:rsidRPr="008A7611">
              <w:rPr>
                <w:rFonts w:cs="Arial"/>
                <w:color w:val="0B769F" w:themeColor="accent4" w:themeShade="BF"/>
                <w:sz w:val="20"/>
                <w:szCs w:val="22"/>
              </w:rPr>
              <w:t xml:space="preserve"> This talk will build on a residency held at NIVAL and a workshop at the ARLIS Conference in Limerick last year</w:t>
            </w:r>
            <w:r w:rsidR="008411BA" w:rsidRPr="008A7611">
              <w:rPr>
                <w:rFonts w:cs="Arial"/>
                <w:color w:val="0B769F" w:themeColor="accent4" w:themeShade="BF"/>
                <w:sz w:val="20"/>
                <w:szCs w:val="22"/>
              </w:rPr>
              <w:t xml:space="preserve"> to explore the development of a toolkit to overcome these gaps. </w:t>
            </w:r>
          </w:p>
          <w:p w14:paraId="6C053F33" w14:textId="77777777" w:rsidR="008411BA" w:rsidRPr="008A7611" w:rsidRDefault="008411BA" w:rsidP="00402175">
            <w:pPr>
              <w:rPr>
                <w:rFonts w:cs="Arial"/>
                <w:color w:val="0B769F" w:themeColor="accent4" w:themeShade="BF"/>
                <w:sz w:val="20"/>
                <w:szCs w:val="22"/>
              </w:rPr>
            </w:pPr>
          </w:p>
          <w:p w14:paraId="59F8E185" w14:textId="77777777" w:rsidR="00402175" w:rsidRPr="008A7611" w:rsidRDefault="00402175" w:rsidP="00402175">
            <w:pPr>
              <w:rPr>
                <w:rFonts w:cs="Arial"/>
                <w:b/>
                <w:bCs/>
                <w:color w:val="7030A0"/>
                <w:sz w:val="22"/>
              </w:rPr>
            </w:pPr>
            <w:r w:rsidRPr="008A7611">
              <w:rPr>
                <w:rFonts w:cs="Arial"/>
                <w:b/>
                <w:bCs/>
                <w:color w:val="7030A0"/>
                <w:sz w:val="22"/>
              </w:rPr>
              <w:t>Found handwriting and the ethics of collecting</w:t>
            </w:r>
          </w:p>
          <w:p w14:paraId="79BA94B6" w14:textId="52A17B57" w:rsidR="00CA74AF" w:rsidRPr="008A7611" w:rsidRDefault="00CA74AF" w:rsidP="00402175">
            <w:pPr>
              <w:rPr>
                <w:rFonts w:cs="Arial"/>
                <w:i/>
                <w:iCs/>
                <w:color w:val="7030A0"/>
                <w:sz w:val="22"/>
              </w:rPr>
            </w:pPr>
            <w:r w:rsidRPr="008A7611">
              <w:rPr>
                <w:rFonts w:cs="Arial"/>
                <w:i/>
                <w:iCs/>
                <w:color w:val="7030A0"/>
                <w:sz w:val="22"/>
              </w:rPr>
              <w:t xml:space="preserve">Lisa </w:t>
            </w:r>
            <w:proofErr w:type="spellStart"/>
            <w:r w:rsidRPr="008A7611">
              <w:rPr>
                <w:rFonts w:cs="Arial"/>
                <w:i/>
                <w:iCs/>
                <w:color w:val="7030A0"/>
                <w:sz w:val="22"/>
              </w:rPr>
              <w:t>Tustian</w:t>
            </w:r>
            <w:proofErr w:type="spellEnd"/>
            <w:r w:rsidRPr="008A7611">
              <w:rPr>
                <w:rFonts w:cs="Arial"/>
                <w:i/>
                <w:iCs/>
                <w:color w:val="7030A0"/>
                <w:sz w:val="22"/>
              </w:rPr>
              <w:t xml:space="preserve"> (</w:t>
            </w:r>
            <w:r w:rsidR="00D77B0E" w:rsidRPr="008A7611">
              <w:rPr>
                <w:rFonts w:cs="Arial"/>
                <w:i/>
                <w:iCs/>
                <w:color w:val="7030A0"/>
                <w:sz w:val="22"/>
              </w:rPr>
              <w:t>Cardiff Metropolitan University)</w:t>
            </w:r>
          </w:p>
          <w:p w14:paraId="34A11026" w14:textId="77777777" w:rsidR="00FB2A5E" w:rsidRPr="008A7611" w:rsidRDefault="00FB2A5E" w:rsidP="00402175">
            <w:pPr>
              <w:rPr>
                <w:rFonts w:cs="Arial"/>
                <w:color w:val="7030A0"/>
                <w:sz w:val="22"/>
              </w:rPr>
            </w:pPr>
          </w:p>
          <w:p w14:paraId="5B680A85" w14:textId="7B20CA58" w:rsidR="00FB2A5E" w:rsidRPr="008A7611" w:rsidRDefault="00FB2A5E" w:rsidP="00402175">
            <w:pPr>
              <w:rPr>
                <w:rFonts w:cs="Arial"/>
                <w:color w:val="7030A0"/>
                <w:sz w:val="20"/>
                <w:szCs w:val="22"/>
              </w:rPr>
            </w:pPr>
            <w:r w:rsidRPr="008A7611">
              <w:rPr>
                <w:rFonts w:cs="Arial"/>
                <w:color w:val="7030A0"/>
                <w:sz w:val="20"/>
                <w:szCs w:val="22"/>
              </w:rPr>
              <w:t xml:space="preserve">This presentation </w:t>
            </w:r>
            <w:r w:rsidR="006F4595" w:rsidRPr="008A7611">
              <w:rPr>
                <w:rFonts w:cs="Arial"/>
                <w:color w:val="7030A0"/>
                <w:sz w:val="20"/>
                <w:szCs w:val="22"/>
              </w:rPr>
              <w:t>will</w:t>
            </w:r>
            <w:r w:rsidRPr="008A7611">
              <w:rPr>
                <w:rFonts w:cs="Arial"/>
                <w:color w:val="7030A0"/>
                <w:sz w:val="20"/>
                <w:szCs w:val="22"/>
              </w:rPr>
              <w:t xml:space="preserve"> look at the ethical considerations of using found handwriting, as a potentially sensitive and sensational material. How can we, as uninvited agent, justify using the words of an unwitting contributor who has no comeback? How do we tread the line between making engaging work whilst respecting the privacy of this absent “collaborator”?  </w:t>
            </w:r>
          </w:p>
          <w:p w14:paraId="677E1DA1" w14:textId="77777777" w:rsidR="00377A71" w:rsidRPr="008A7611" w:rsidRDefault="00377A71" w:rsidP="00402175">
            <w:pPr>
              <w:rPr>
                <w:rFonts w:cs="Arial"/>
                <w:color w:val="7030A0"/>
                <w:sz w:val="20"/>
                <w:szCs w:val="22"/>
              </w:rPr>
            </w:pPr>
          </w:p>
          <w:p w14:paraId="786D7884" w14:textId="77777777" w:rsidR="00377A71" w:rsidRPr="008A7611" w:rsidRDefault="00377A71" w:rsidP="00402175">
            <w:pPr>
              <w:rPr>
                <w:rFonts w:cs="Arial"/>
                <w:color w:val="7030A0"/>
                <w:sz w:val="20"/>
                <w:szCs w:val="22"/>
              </w:rPr>
            </w:pPr>
          </w:p>
          <w:p w14:paraId="3A78F8D0" w14:textId="77777777" w:rsidR="00377A71" w:rsidRPr="008A7611" w:rsidRDefault="00377A71" w:rsidP="00402175">
            <w:pPr>
              <w:rPr>
                <w:rFonts w:cs="Arial"/>
                <w:color w:val="7030A0"/>
                <w:sz w:val="20"/>
                <w:szCs w:val="22"/>
              </w:rPr>
            </w:pPr>
          </w:p>
          <w:p w14:paraId="040B9ED8" w14:textId="77777777" w:rsidR="00CD4648" w:rsidRPr="008A7611" w:rsidRDefault="00CD4648" w:rsidP="00402175">
            <w:pPr>
              <w:rPr>
                <w:rFonts w:cs="Arial"/>
                <w:color w:val="7030A0"/>
                <w:sz w:val="22"/>
              </w:rPr>
            </w:pPr>
          </w:p>
          <w:p w14:paraId="6CE84721" w14:textId="77777777" w:rsidR="00512CCA" w:rsidRPr="008A7611" w:rsidRDefault="00512CCA" w:rsidP="00402175">
            <w:pPr>
              <w:rPr>
                <w:rFonts w:cs="Arial"/>
                <w:b/>
                <w:bCs/>
                <w:color w:val="7030A0"/>
                <w:sz w:val="22"/>
              </w:rPr>
            </w:pPr>
            <w:r w:rsidRPr="008A7611">
              <w:rPr>
                <w:rFonts w:cs="Arial"/>
                <w:b/>
                <w:bCs/>
                <w:color w:val="7030A0"/>
                <w:sz w:val="22"/>
              </w:rPr>
              <w:t>“Why are you keeping these?”: Retrieving Archival Value from Automotive Technical Sketches and Drafts</w:t>
            </w:r>
          </w:p>
          <w:p w14:paraId="25A7581E" w14:textId="2E053CE7" w:rsidR="00C76B30" w:rsidRPr="008A7611" w:rsidRDefault="00C76B30" w:rsidP="00402175">
            <w:pPr>
              <w:rPr>
                <w:rFonts w:cs="Arial"/>
                <w:i/>
                <w:iCs/>
                <w:color w:val="7030A0"/>
                <w:sz w:val="22"/>
              </w:rPr>
            </w:pPr>
            <w:r w:rsidRPr="008A7611">
              <w:rPr>
                <w:rFonts w:cs="Arial"/>
                <w:i/>
                <w:iCs/>
                <w:color w:val="7030A0"/>
                <w:sz w:val="22"/>
              </w:rPr>
              <w:t>Thomas Poole (British Motor Industry Heritage Trust)</w:t>
            </w:r>
          </w:p>
          <w:p w14:paraId="0E30E1F0" w14:textId="77777777" w:rsidR="006F4595" w:rsidRPr="008A7611" w:rsidRDefault="006F4595" w:rsidP="00402175">
            <w:pPr>
              <w:rPr>
                <w:rFonts w:cs="Arial"/>
                <w:sz w:val="22"/>
              </w:rPr>
            </w:pPr>
          </w:p>
          <w:p w14:paraId="44EAFD9C" w14:textId="1B6AB67A" w:rsidR="006F4595" w:rsidRPr="008A7611" w:rsidRDefault="000A7CA8" w:rsidP="00402175">
            <w:pPr>
              <w:rPr>
                <w:rFonts w:cs="Arial"/>
                <w:sz w:val="22"/>
              </w:rPr>
            </w:pPr>
            <w:r w:rsidRPr="008A7611">
              <w:rPr>
                <w:rFonts w:cs="Arial"/>
                <w:color w:val="7030A0"/>
                <w:sz w:val="20"/>
                <w:szCs w:val="22"/>
              </w:rPr>
              <w:t xml:space="preserve">The British Motor Industry Heritage Trust (BMIHT) Archive holds an extensive collection of design records, including cancelled drafts of technical drawings, vehicular concept art, and the early sketches of prominent automotive designers. Such technical records are not typically viewed as artistic. However, these sketches are </w:t>
            </w:r>
            <w:proofErr w:type="gramStart"/>
            <w:r w:rsidRPr="008A7611">
              <w:rPr>
                <w:rFonts w:cs="Arial"/>
                <w:color w:val="7030A0"/>
                <w:sz w:val="20"/>
                <w:szCs w:val="22"/>
              </w:rPr>
              <w:t>artworks in their own right</w:t>
            </w:r>
            <w:proofErr w:type="gramEnd"/>
            <w:r w:rsidR="00842628" w:rsidRPr="008A7611">
              <w:rPr>
                <w:rFonts w:cs="Arial"/>
                <w:color w:val="7030A0"/>
                <w:sz w:val="20"/>
                <w:szCs w:val="22"/>
              </w:rPr>
              <w:t>. Is there any informational or artistic value to such materials? To what extent can a technical sketch be an archival record? Furthermore, how can we convey value to audiences, through display, archival description, or interpersonally?</w:t>
            </w:r>
          </w:p>
        </w:tc>
      </w:tr>
      <w:tr w:rsidR="00A9418F" w:rsidRPr="008A7611" w14:paraId="17948CFD" w14:textId="77777777" w:rsidTr="42391B8B">
        <w:tc>
          <w:tcPr>
            <w:tcW w:w="1696" w:type="dxa"/>
          </w:tcPr>
          <w:p w14:paraId="666F8656" w14:textId="0C2B0BF1" w:rsidR="00A9418F" w:rsidRPr="008A7611" w:rsidRDefault="00A9418F" w:rsidP="009171E2">
            <w:pPr>
              <w:rPr>
                <w:rFonts w:cs="Arial"/>
                <w:b/>
                <w:bCs/>
                <w:sz w:val="22"/>
              </w:rPr>
            </w:pPr>
            <w:r w:rsidRPr="008A7611">
              <w:rPr>
                <w:rFonts w:cs="Arial"/>
                <w:b/>
                <w:bCs/>
                <w:sz w:val="22"/>
              </w:rPr>
              <w:lastRenderedPageBreak/>
              <w:t xml:space="preserve">12:30 – </w:t>
            </w:r>
            <w:r w:rsidR="008A7611">
              <w:rPr>
                <w:rFonts w:cs="Arial"/>
                <w:b/>
                <w:bCs/>
                <w:sz w:val="22"/>
              </w:rPr>
              <w:t>13:30</w:t>
            </w:r>
          </w:p>
        </w:tc>
        <w:tc>
          <w:tcPr>
            <w:tcW w:w="8364" w:type="dxa"/>
          </w:tcPr>
          <w:p w14:paraId="637161B6" w14:textId="0E239219" w:rsidR="00A9418F" w:rsidRPr="008A7611" w:rsidRDefault="00A9418F" w:rsidP="25437821">
            <w:pPr>
              <w:rPr>
                <w:rFonts w:cs="Arial"/>
                <w:sz w:val="22"/>
                <w:szCs w:val="22"/>
              </w:rPr>
            </w:pPr>
            <w:r w:rsidRPr="008A7611">
              <w:rPr>
                <w:rFonts w:cs="Arial"/>
                <w:sz w:val="22"/>
                <w:szCs w:val="22"/>
              </w:rPr>
              <w:t>Lunch</w:t>
            </w:r>
            <w:r w:rsidR="7AA54C80" w:rsidRPr="008A7611">
              <w:rPr>
                <w:rFonts w:cs="Arial"/>
                <w:sz w:val="22"/>
                <w:szCs w:val="22"/>
              </w:rPr>
              <w:t xml:space="preserve"> </w:t>
            </w:r>
            <w:r w:rsidR="008A7611">
              <w:rPr>
                <w:rFonts w:cs="Arial"/>
                <w:sz w:val="22"/>
                <w:szCs w:val="22"/>
              </w:rPr>
              <w:t>(not provided)</w:t>
            </w:r>
          </w:p>
        </w:tc>
      </w:tr>
      <w:tr w:rsidR="008A7611" w:rsidRPr="008A7611" w14:paraId="5F707BBC" w14:textId="77777777" w:rsidTr="42391B8B">
        <w:tc>
          <w:tcPr>
            <w:tcW w:w="1696" w:type="dxa"/>
          </w:tcPr>
          <w:p w14:paraId="08765296" w14:textId="11A2DDBA" w:rsidR="008A7611" w:rsidRPr="008A7611" w:rsidRDefault="008A7611" w:rsidP="009171E2">
            <w:pPr>
              <w:rPr>
                <w:rFonts w:cs="Arial"/>
                <w:b/>
                <w:bCs/>
                <w:sz w:val="22"/>
              </w:rPr>
            </w:pPr>
            <w:r>
              <w:rPr>
                <w:rFonts w:cs="Arial"/>
                <w:b/>
                <w:bCs/>
                <w:sz w:val="22"/>
              </w:rPr>
              <w:t>13:30 – 15:00</w:t>
            </w:r>
          </w:p>
        </w:tc>
        <w:tc>
          <w:tcPr>
            <w:tcW w:w="8364" w:type="dxa"/>
          </w:tcPr>
          <w:p w14:paraId="6336F2B9" w14:textId="77777777" w:rsidR="008A7611" w:rsidRPr="008A7611" w:rsidRDefault="008A7611" w:rsidP="25437821">
            <w:pPr>
              <w:rPr>
                <w:rFonts w:cs="Arial"/>
                <w:b/>
                <w:bCs/>
                <w:sz w:val="22"/>
                <w:szCs w:val="22"/>
              </w:rPr>
            </w:pPr>
            <w:r w:rsidRPr="008A7611">
              <w:rPr>
                <w:rFonts w:cs="Arial"/>
                <w:b/>
                <w:bCs/>
                <w:sz w:val="22"/>
                <w:szCs w:val="22"/>
              </w:rPr>
              <w:t>Visits (optional, sign up on the day, subject to capacity)</w:t>
            </w:r>
          </w:p>
          <w:p w14:paraId="07E133B1" w14:textId="77777777" w:rsidR="008A7611" w:rsidRDefault="008A7611" w:rsidP="25437821">
            <w:pPr>
              <w:rPr>
                <w:rFonts w:cs="Arial"/>
                <w:sz w:val="22"/>
                <w:szCs w:val="22"/>
              </w:rPr>
            </w:pPr>
          </w:p>
          <w:p w14:paraId="4A28074E" w14:textId="77777777" w:rsidR="008A7611" w:rsidRPr="008A7611" w:rsidRDefault="008A7611" w:rsidP="008A7611">
            <w:pPr>
              <w:numPr>
                <w:ilvl w:val="0"/>
                <w:numId w:val="2"/>
              </w:numPr>
              <w:rPr>
                <w:rFonts w:cs="Arial"/>
                <w:sz w:val="22"/>
                <w:szCs w:val="22"/>
              </w:rPr>
            </w:pPr>
            <w:hyperlink r:id="rId12" w:history="1">
              <w:r w:rsidRPr="008A7611">
                <w:rPr>
                  <w:rStyle w:val="Hyperlink"/>
                  <w:rFonts w:cs="Arial"/>
                  <w:sz w:val="22"/>
                  <w:szCs w:val="22"/>
                </w:rPr>
                <w:t>The Leeds Library</w:t>
              </w:r>
            </w:hyperlink>
            <w:r w:rsidRPr="008A7611">
              <w:rPr>
                <w:rFonts w:cs="Arial"/>
                <w:sz w:val="22"/>
                <w:szCs w:val="22"/>
              </w:rPr>
              <w:t> – 15 delegates</w:t>
            </w:r>
            <w:r w:rsidRPr="008A7611">
              <w:rPr>
                <w:rFonts w:cs="Arial"/>
                <w:sz w:val="22"/>
                <w:szCs w:val="22"/>
              </w:rPr>
              <w:br/>
              <w:t>Guided tour of the oldest surviving subscription library of its type in the UK, founded in 1768 (10 mins walk)</w:t>
            </w:r>
          </w:p>
          <w:p w14:paraId="5AA81FD0" w14:textId="77777777" w:rsidR="008A7611" w:rsidRDefault="008A7611" w:rsidP="008A7611">
            <w:pPr>
              <w:numPr>
                <w:ilvl w:val="0"/>
                <w:numId w:val="2"/>
              </w:numPr>
              <w:rPr>
                <w:rFonts w:cs="Arial"/>
                <w:sz w:val="22"/>
                <w:szCs w:val="22"/>
              </w:rPr>
            </w:pPr>
            <w:hyperlink r:id="rId13" w:history="1">
              <w:r w:rsidRPr="008A7611">
                <w:rPr>
                  <w:rStyle w:val="Hyperlink"/>
                  <w:rFonts w:cs="Arial"/>
                  <w:sz w:val="22"/>
                  <w:szCs w:val="22"/>
                </w:rPr>
                <w:t>Leeds Arts University Library</w:t>
              </w:r>
            </w:hyperlink>
            <w:r w:rsidRPr="008A7611">
              <w:rPr>
                <w:rFonts w:cs="Arial"/>
                <w:sz w:val="22"/>
                <w:szCs w:val="22"/>
              </w:rPr>
              <w:t> – 15 delegates</w:t>
            </w:r>
            <w:r w:rsidRPr="008A7611">
              <w:rPr>
                <w:rFonts w:cs="Arial"/>
                <w:sz w:val="22"/>
                <w:szCs w:val="22"/>
              </w:rPr>
              <w:br/>
              <w:t>Guided tour of the library for the only specialist arts university in the North of England (20 mins walk)</w:t>
            </w:r>
          </w:p>
          <w:p w14:paraId="1D41BB77" w14:textId="77777777" w:rsidR="008A7611" w:rsidRDefault="008A7611" w:rsidP="008A7611">
            <w:pPr>
              <w:numPr>
                <w:ilvl w:val="0"/>
                <w:numId w:val="2"/>
              </w:numPr>
              <w:rPr>
                <w:rFonts w:cs="Arial"/>
                <w:sz w:val="22"/>
                <w:szCs w:val="22"/>
              </w:rPr>
            </w:pPr>
            <w:r>
              <w:rPr>
                <w:rFonts w:cs="Arial"/>
                <w:sz w:val="22"/>
                <w:szCs w:val="22"/>
              </w:rPr>
              <w:t xml:space="preserve">Leeds </w:t>
            </w:r>
            <w:r w:rsidRPr="008A7611">
              <w:rPr>
                <w:rFonts w:cs="Arial"/>
                <w:sz w:val="22"/>
                <w:szCs w:val="22"/>
              </w:rPr>
              <w:t>walking tour – 20 delegates</w:t>
            </w:r>
            <w:r w:rsidRPr="008A7611">
              <w:rPr>
                <w:rFonts w:cs="Arial"/>
                <w:sz w:val="22"/>
                <w:szCs w:val="22"/>
              </w:rPr>
              <w:br/>
              <w:t>Come along on a whistle-stop tour of some of Leeds’s heritage, architecture and street art (walking for approx. 1 hour)</w:t>
            </w:r>
          </w:p>
          <w:p w14:paraId="06F9B44D" w14:textId="77777777" w:rsidR="008A7611" w:rsidRDefault="008A7611" w:rsidP="008A7611">
            <w:pPr>
              <w:rPr>
                <w:rFonts w:cs="Arial"/>
                <w:sz w:val="22"/>
                <w:szCs w:val="22"/>
              </w:rPr>
            </w:pPr>
          </w:p>
          <w:p w14:paraId="6CC420F7" w14:textId="77777777" w:rsidR="008A7611" w:rsidRDefault="008A7611" w:rsidP="008A7611">
            <w:pPr>
              <w:rPr>
                <w:rFonts w:cs="Arial"/>
                <w:i/>
                <w:iCs/>
                <w:sz w:val="22"/>
                <w:szCs w:val="22"/>
              </w:rPr>
            </w:pPr>
            <w:r>
              <w:rPr>
                <w:rFonts w:cs="Arial"/>
                <w:i/>
                <w:iCs/>
                <w:sz w:val="22"/>
                <w:szCs w:val="22"/>
              </w:rPr>
              <w:t>Or</w:t>
            </w:r>
          </w:p>
          <w:p w14:paraId="76D302F4" w14:textId="77777777" w:rsidR="008A7611" w:rsidRDefault="008A7611" w:rsidP="008A7611">
            <w:pPr>
              <w:rPr>
                <w:rFonts w:cs="Arial"/>
                <w:i/>
                <w:iCs/>
                <w:sz w:val="22"/>
                <w:szCs w:val="22"/>
              </w:rPr>
            </w:pPr>
          </w:p>
          <w:p w14:paraId="3E4B07A1" w14:textId="760018F5" w:rsidR="008A7611" w:rsidRPr="008A7611" w:rsidRDefault="008A7611" w:rsidP="008A7611">
            <w:pPr>
              <w:rPr>
                <w:rFonts w:cs="Arial"/>
                <w:b/>
                <w:bCs/>
                <w:sz w:val="22"/>
                <w:szCs w:val="22"/>
              </w:rPr>
            </w:pPr>
            <w:r w:rsidRPr="008A7611">
              <w:rPr>
                <w:rFonts w:cs="Arial"/>
                <w:b/>
                <w:bCs/>
                <w:sz w:val="22"/>
                <w:szCs w:val="22"/>
              </w:rPr>
              <w:t xml:space="preserve">Facilitated networking </w:t>
            </w:r>
          </w:p>
        </w:tc>
      </w:tr>
      <w:tr w:rsidR="00A9418F" w:rsidRPr="008A7611" w14:paraId="40AD07D3" w14:textId="77777777" w:rsidTr="42391B8B">
        <w:tc>
          <w:tcPr>
            <w:tcW w:w="1696" w:type="dxa"/>
          </w:tcPr>
          <w:p w14:paraId="1DDC57A9" w14:textId="73C563D5" w:rsidR="00A9418F" w:rsidRPr="008A7611" w:rsidRDefault="00895F14" w:rsidP="009171E2">
            <w:pPr>
              <w:rPr>
                <w:rFonts w:cs="Arial"/>
                <w:b/>
                <w:bCs/>
                <w:sz w:val="22"/>
              </w:rPr>
            </w:pPr>
            <w:r w:rsidRPr="008A7611">
              <w:rPr>
                <w:rFonts w:cs="Arial"/>
                <w:b/>
                <w:bCs/>
                <w:sz w:val="22"/>
              </w:rPr>
              <w:t>1</w:t>
            </w:r>
            <w:r w:rsidR="00A80FD9" w:rsidRPr="008A7611">
              <w:rPr>
                <w:rFonts w:cs="Arial"/>
                <w:b/>
                <w:bCs/>
                <w:sz w:val="22"/>
              </w:rPr>
              <w:t>5</w:t>
            </w:r>
            <w:r w:rsidRPr="008A7611">
              <w:rPr>
                <w:rFonts w:cs="Arial"/>
                <w:b/>
                <w:bCs/>
                <w:sz w:val="22"/>
              </w:rPr>
              <w:t>:</w:t>
            </w:r>
            <w:r w:rsidR="00A80FD9" w:rsidRPr="008A7611">
              <w:rPr>
                <w:rFonts w:cs="Arial"/>
                <w:b/>
                <w:bCs/>
                <w:sz w:val="22"/>
              </w:rPr>
              <w:t>0</w:t>
            </w:r>
            <w:r w:rsidRPr="008A7611">
              <w:rPr>
                <w:rFonts w:cs="Arial"/>
                <w:b/>
                <w:bCs/>
                <w:sz w:val="22"/>
              </w:rPr>
              <w:t>0 – 1</w:t>
            </w:r>
            <w:r w:rsidR="00A80FD9" w:rsidRPr="008A7611">
              <w:rPr>
                <w:rFonts w:cs="Arial"/>
                <w:b/>
                <w:bCs/>
                <w:sz w:val="22"/>
              </w:rPr>
              <w:t>6</w:t>
            </w:r>
            <w:r w:rsidRPr="008A7611">
              <w:rPr>
                <w:rFonts w:cs="Arial"/>
                <w:b/>
                <w:bCs/>
                <w:sz w:val="22"/>
              </w:rPr>
              <w:t>:00</w:t>
            </w:r>
          </w:p>
        </w:tc>
        <w:tc>
          <w:tcPr>
            <w:tcW w:w="8364" w:type="dxa"/>
          </w:tcPr>
          <w:p w14:paraId="45FB0818" w14:textId="5B45DFF6" w:rsidR="00895F14" w:rsidRPr="008A7611" w:rsidRDefault="00A80FD9" w:rsidP="009171E2">
            <w:pPr>
              <w:rPr>
                <w:rFonts w:cs="Arial"/>
                <w:b/>
                <w:bCs/>
                <w:color w:val="BF4E14" w:themeColor="accent2" w:themeShade="BF"/>
                <w:sz w:val="22"/>
              </w:rPr>
            </w:pPr>
            <w:r w:rsidRPr="008A7611">
              <w:rPr>
                <w:rFonts w:cs="Arial"/>
                <w:b/>
                <w:bCs/>
                <w:color w:val="BF4E14" w:themeColor="accent2" w:themeShade="BF"/>
                <w:sz w:val="22"/>
              </w:rPr>
              <w:t>Artists in residence at the RCA library</w:t>
            </w:r>
          </w:p>
          <w:p w14:paraId="652798BE" w14:textId="3C3B50E5" w:rsidR="0002246F" w:rsidRPr="008A7611" w:rsidRDefault="0002246F" w:rsidP="009171E2">
            <w:pPr>
              <w:rPr>
                <w:rFonts w:cs="Arial"/>
                <w:i/>
                <w:iCs/>
                <w:color w:val="BF4E14" w:themeColor="accent2" w:themeShade="BF"/>
                <w:sz w:val="22"/>
              </w:rPr>
            </w:pPr>
            <w:r w:rsidRPr="008A7611">
              <w:rPr>
                <w:rFonts w:cs="Arial"/>
                <w:i/>
                <w:iCs/>
                <w:color w:val="BF4E14" w:themeColor="accent2" w:themeShade="BF"/>
                <w:sz w:val="22"/>
              </w:rPr>
              <w:t xml:space="preserve">Angie </w:t>
            </w:r>
            <w:r w:rsidR="007E4EAF" w:rsidRPr="008A7611">
              <w:rPr>
                <w:rFonts w:cs="Arial"/>
                <w:i/>
                <w:iCs/>
                <w:color w:val="BF4E14" w:themeColor="accent2" w:themeShade="BF"/>
                <w:sz w:val="22"/>
              </w:rPr>
              <w:t>Applegate</w:t>
            </w:r>
            <w:r w:rsidRPr="008A7611">
              <w:rPr>
                <w:rFonts w:cs="Arial"/>
                <w:i/>
                <w:iCs/>
                <w:color w:val="BF4E14" w:themeColor="accent2" w:themeShade="BF"/>
                <w:sz w:val="22"/>
              </w:rPr>
              <w:t xml:space="preserve"> and </w:t>
            </w:r>
            <w:r w:rsidR="004A35E6" w:rsidRPr="008A7611">
              <w:rPr>
                <w:rFonts w:cs="Arial"/>
                <w:i/>
                <w:iCs/>
                <w:color w:val="BF4E14" w:themeColor="accent2" w:themeShade="BF"/>
                <w:sz w:val="22"/>
              </w:rPr>
              <w:t>Corinne Noble (Royal College of Art)</w:t>
            </w:r>
          </w:p>
          <w:p w14:paraId="4AFDC2E8" w14:textId="77777777" w:rsidR="00236AFD" w:rsidRPr="008A7611" w:rsidRDefault="00236AFD" w:rsidP="009171E2">
            <w:pPr>
              <w:rPr>
                <w:rFonts w:cs="Arial"/>
                <w:color w:val="BF4E14" w:themeColor="accent2" w:themeShade="BF"/>
                <w:sz w:val="22"/>
              </w:rPr>
            </w:pPr>
          </w:p>
          <w:p w14:paraId="04185123" w14:textId="4BDDB03F" w:rsidR="00236AFD" w:rsidRPr="008A7611" w:rsidRDefault="00236AFD" w:rsidP="009171E2">
            <w:pPr>
              <w:rPr>
                <w:rFonts w:cs="Arial"/>
                <w:color w:val="BF4E14" w:themeColor="accent2" w:themeShade="BF"/>
                <w:sz w:val="20"/>
                <w:szCs w:val="22"/>
              </w:rPr>
            </w:pPr>
            <w:r w:rsidRPr="008A7611">
              <w:rPr>
                <w:rFonts w:cs="Arial"/>
                <w:color w:val="BF4E14" w:themeColor="accent2" w:themeShade="BF"/>
                <w:sz w:val="20"/>
                <w:szCs w:val="22"/>
              </w:rPr>
              <w:t xml:space="preserve">The RCA Library’s artist in residency programme invites RCA staff or students to respond to our collections or space. Together with Library staff, the ‘Residents’ install artworks, offer participatory events, curate an associated reading list and design an accompanying bookplate. </w:t>
            </w:r>
            <w:r w:rsidR="00DE4B55" w:rsidRPr="008A7611">
              <w:rPr>
                <w:rFonts w:cs="Arial"/>
                <w:color w:val="BF4E14" w:themeColor="accent2" w:themeShade="BF"/>
                <w:sz w:val="20"/>
                <w:szCs w:val="22"/>
              </w:rPr>
              <w:t xml:space="preserve">This workshop illustrates that by accommodating creative responses we will “not look at the </w:t>
            </w:r>
            <w:proofErr w:type="gramStart"/>
            <w:r w:rsidR="00DE4B55" w:rsidRPr="008A7611">
              <w:rPr>
                <w:rFonts w:cs="Arial"/>
                <w:color w:val="BF4E14" w:themeColor="accent2" w:themeShade="BF"/>
                <w:sz w:val="20"/>
                <w:szCs w:val="22"/>
              </w:rPr>
              <w:t>Library</w:t>
            </w:r>
            <w:proofErr w:type="gramEnd"/>
            <w:r w:rsidR="00DE4B55" w:rsidRPr="008A7611">
              <w:rPr>
                <w:rFonts w:cs="Arial"/>
                <w:color w:val="BF4E14" w:themeColor="accent2" w:themeShade="BF"/>
                <w:sz w:val="20"/>
                <w:szCs w:val="22"/>
              </w:rPr>
              <w:t xml:space="preserve"> in the same way again”. We will discuss the background and development of the programme, provide an overview of each Residency and reflect on the lessons learned, and will include a repeat of the zine-making poetry workshop with Resident Beth Malcolm.</w:t>
            </w:r>
          </w:p>
          <w:p w14:paraId="7CEA3F24" w14:textId="77777777" w:rsidR="00A80FD9" w:rsidRPr="008A7611" w:rsidRDefault="00A80FD9" w:rsidP="009171E2">
            <w:pPr>
              <w:rPr>
                <w:rFonts w:cs="Arial"/>
                <w:i/>
                <w:iCs/>
                <w:color w:val="0B769F" w:themeColor="accent4" w:themeShade="BF"/>
                <w:sz w:val="22"/>
              </w:rPr>
            </w:pPr>
          </w:p>
          <w:p w14:paraId="2E2D86C5" w14:textId="1DDE1F4F" w:rsidR="00A80FD9" w:rsidRPr="008A7611" w:rsidRDefault="00A80FD9" w:rsidP="009171E2">
            <w:pPr>
              <w:rPr>
                <w:rFonts w:cs="Arial"/>
                <w:i/>
                <w:iCs/>
                <w:sz w:val="22"/>
              </w:rPr>
            </w:pPr>
            <w:r w:rsidRPr="008A7611">
              <w:rPr>
                <w:rFonts w:cs="Arial"/>
                <w:i/>
                <w:iCs/>
                <w:sz w:val="22"/>
              </w:rPr>
              <w:t>Or</w:t>
            </w:r>
          </w:p>
          <w:p w14:paraId="2657A71C" w14:textId="77777777" w:rsidR="008D0E9E" w:rsidRPr="008A7611" w:rsidRDefault="008D0E9E" w:rsidP="009171E2">
            <w:pPr>
              <w:rPr>
                <w:rFonts w:cs="Arial"/>
                <w:color w:val="0B769F" w:themeColor="accent4" w:themeShade="BF"/>
                <w:sz w:val="22"/>
              </w:rPr>
            </w:pPr>
          </w:p>
          <w:p w14:paraId="49922091" w14:textId="4EF4F494" w:rsidR="00A80FD9" w:rsidRPr="008A7611" w:rsidRDefault="008D0E9E" w:rsidP="009171E2">
            <w:pPr>
              <w:rPr>
                <w:rFonts w:cs="Arial"/>
                <w:b/>
                <w:bCs/>
                <w:color w:val="BF4E14" w:themeColor="accent2" w:themeShade="BF"/>
                <w:sz w:val="22"/>
              </w:rPr>
            </w:pPr>
            <w:r w:rsidRPr="008A7611">
              <w:rPr>
                <w:rFonts w:cs="Arial"/>
                <w:b/>
                <w:bCs/>
                <w:color w:val="BF4E14" w:themeColor="accent2" w:themeShade="BF"/>
                <w:sz w:val="22"/>
              </w:rPr>
              <w:t>Challenging Collections:  Balancing Ethics, Pedagogy, and Access</w:t>
            </w:r>
          </w:p>
          <w:p w14:paraId="2553F31C" w14:textId="6BC84125" w:rsidR="00E66F9C" w:rsidRPr="008A7611" w:rsidRDefault="00E66F9C" w:rsidP="009171E2">
            <w:pPr>
              <w:rPr>
                <w:rFonts w:cs="Arial"/>
                <w:b/>
                <w:bCs/>
                <w:i/>
                <w:iCs/>
                <w:color w:val="BF4E14" w:themeColor="accent2" w:themeShade="BF"/>
                <w:sz w:val="22"/>
              </w:rPr>
            </w:pPr>
            <w:r w:rsidRPr="008A7611">
              <w:rPr>
                <w:rFonts w:cs="Arial"/>
                <w:b/>
                <w:bCs/>
                <w:i/>
                <w:iCs/>
                <w:color w:val="BF4E14" w:themeColor="accent2" w:themeShade="BF"/>
                <w:sz w:val="22"/>
              </w:rPr>
              <w:t>Carrie Winstanley</w:t>
            </w:r>
            <w:r w:rsidR="00002ECF" w:rsidRPr="008A7611">
              <w:rPr>
                <w:rFonts w:cs="Arial"/>
                <w:b/>
                <w:bCs/>
                <w:i/>
                <w:iCs/>
                <w:color w:val="BF4E14" w:themeColor="accent2" w:themeShade="BF"/>
                <w:sz w:val="22"/>
              </w:rPr>
              <w:t xml:space="preserve">, Kornelia </w:t>
            </w:r>
            <w:proofErr w:type="spellStart"/>
            <w:r w:rsidR="00002ECF" w:rsidRPr="008A7611">
              <w:rPr>
                <w:rFonts w:cs="Arial"/>
                <w:b/>
                <w:bCs/>
                <w:i/>
                <w:iCs/>
                <w:color w:val="BF4E14" w:themeColor="accent2" w:themeShade="BF"/>
                <w:sz w:val="22"/>
              </w:rPr>
              <w:t>Cepok</w:t>
            </w:r>
            <w:proofErr w:type="spellEnd"/>
            <w:r w:rsidR="00002ECF" w:rsidRPr="008A7611">
              <w:rPr>
                <w:rFonts w:cs="Arial"/>
                <w:b/>
                <w:bCs/>
                <w:i/>
                <w:iCs/>
                <w:color w:val="BF4E14" w:themeColor="accent2" w:themeShade="BF"/>
                <w:sz w:val="22"/>
              </w:rPr>
              <w:t>, Sandra Celada, and Kerenza Ghosh, (University of Roehampton)</w:t>
            </w:r>
          </w:p>
          <w:p w14:paraId="2AF94F8B" w14:textId="77777777" w:rsidR="00A80FD9" w:rsidRPr="008A7611" w:rsidRDefault="00A80FD9" w:rsidP="009171E2">
            <w:pPr>
              <w:rPr>
                <w:rFonts w:cs="Arial"/>
                <w:i/>
                <w:iCs/>
                <w:color w:val="7030A0"/>
                <w:sz w:val="22"/>
              </w:rPr>
            </w:pPr>
          </w:p>
          <w:p w14:paraId="1C65F3ED" w14:textId="03A2C1A1" w:rsidR="00D11208" w:rsidRPr="008A7611" w:rsidRDefault="00D11208" w:rsidP="009171E2">
            <w:pPr>
              <w:rPr>
                <w:rFonts w:cs="Arial"/>
                <w:color w:val="BF4E14" w:themeColor="accent2" w:themeShade="BF"/>
                <w:sz w:val="20"/>
                <w:szCs w:val="22"/>
              </w:rPr>
            </w:pPr>
            <w:r w:rsidRPr="008A7611">
              <w:rPr>
                <w:rFonts w:cs="Arial"/>
                <w:color w:val="BF4E14" w:themeColor="accent2" w:themeShade="BF"/>
                <w:sz w:val="20"/>
                <w:szCs w:val="22"/>
              </w:rPr>
              <w:t xml:space="preserve">We’ll examine the challenge of managing contested educational resources, asking how special collections in libraries and archives can respond to materials with complex, difficult or provocative histories. The session draws on our on-going ‘Challenging Books’ project; an initiative exploring how higher education libraries, students, teacher educators and partner-schools can develop principled, evidence-informed approaches to collection management balancing preservation, pedagogy, and ethical responsibility. </w:t>
            </w:r>
            <w:r w:rsidR="00044E3C" w:rsidRPr="008A7611">
              <w:rPr>
                <w:rFonts w:cs="Arial"/>
                <w:color w:val="BF4E14" w:themeColor="accent2" w:themeShade="BF"/>
                <w:sz w:val="20"/>
                <w:szCs w:val="22"/>
              </w:rPr>
              <w:t xml:space="preserve">The workshop foregrounds </w:t>
            </w:r>
            <w:r w:rsidR="00044E3C" w:rsidRPr="008A7611">
              <w:rPr>
                <w:rFonts w:cs="Arial"/>
                <w:color w:val="BF4E14" w:themeColor="accent2" w:themeShade="BF"/>
                <w:sz w:val="20"/>
                <w:szCs w:val="22"/>
              </w:rPr>
              <w:lastRenderedPageBreak/>
              <w:t>practical strategies for contextualisation, interpretation and audience engagement to support transparent, accountable and educationally defensible stewardship of challenging collections.</w:t>
            </w:r>
          </w:p>
          <w:p w14:paraId="4101652C" w14:textId="77777777" w:rsidR="00895F14" w:rsidRPr="008A7611" w:rsidRDefault="00895F14" w:rsidP="00F65F97">
            <w:pPr>
              <w:rPr>
                <w:rFonts w:cs="Arial"/>
                <w:sz w:val="22"/>
              </w:rPr>
            </w:pPr>
          </w:p>
        </w:tc>
      </w:tr>
      <w:tr w:rsidR="00A9418F" w:rsidRPr="008A7611" w14:paraId="6C347552" w14:textId="77777777" w:rsidTr="42391B8B">
        <w:tc>
          <w:tcPr>
            <w:tcW w:w="1696" w:type="dxa"/>
          </w:tcPr>
          <w:p w14:paraId="1FBBDD7D" w14:textId="47DABC96" w:rsidR="00A9418F" w:rsidRPr="008A7611" w:rsidRDefault="00895F14" w:rsidP="009171E2">
            <w:pPr>
              <w:rPr>
                <w:rFonts w:cs="Arial"/>
                <w:b/>
                <w:bCs/>
                <w:sz w:val="22"/>
              </w:rPr>
            </w:pPr>
            <w:r w:rsidRPr="008A7611">
              <w:rPr>
                <w:rFonts w:cs="Arial"/>
                <w:b/>
                <w:bCs/>
                <w:sz w:val="22"/>
              </w:rPr>
              <w:lastRenderedPageBreak/>
              <w:t>1</w:t>
            </w:r>
            <w:r w:rsidR="007236D3" w:rsidRPr="008A7611">
              <w:rPr>
                <w:rFonts w:cs="Arial"/>
                <w:b/>
                <w:bCs/>
                <w:sz w:val="22"/>
              </w:rPr>
              <w:t>6</w:t>
            </w:r>
            <w:r w:rsidRPr="008A7611">
              <w:rPr>
                <w:rFonts w:cs="Arial"/>
                <w:b/>
                <w:bCs/>
                <w:sz w:val="22"/>
              </w:rPr>
              <w:t>:00 – 1</w:t>
            </w:r>
            <w:r w:rsidR="007236D3" w:rsidRPr="008A7611">
              <w:rPr>
                <w:rFonts w:cs="Arial"/>
                <w:b/>
                <w:bCs/>
                <w:sz w:val="22"/>
              </w:rPr>
              <w:t>6</w:t>
            </w:r>
            <w:r w:rsidRPr="008A7611">
              <w:rPr>
                <w:rFonts w:cs="Arial"/>
                <w:b/>
                <w:bCs/>
                <w:sz w:val="22"/>
              </w:rPr>
              <w:t>:</w:t>
            </w:r>
            <w:r w:rsidR="007236D3" w:rsidRPr="008A7611">
              <w:rPr>
                <w:rFonts w:cs="Arial"/>
                <w:b/>
                <w:bCs/>
                <w:sz w:val="22"/>
              </w:rPr>
              <w:t>20</w:t>
            </w:r>
          </w:p>
          <w:p w14:paraId="20008DD4" w14:textId="54B3E8AB" w:rsidR="00BC5611" w:rsidRPr="008A7611" w:rsidRDefault="00BC5611" w:rsidP="009171E2">
            <w:pPr>
              <w:rPr>
                <w:rFonts w:cs="Arial"/>
                <w:b/>
                <w:bCs/>
                <w:sz w:val="22"/>
              </w:rPr>
            </w:pPr>
          </w:p>
        </w:tc>
        <w:tc>
          <w:tcPr>
            <w:tcW w:w="8364" w:type="dxa"/>
          </w:tcPr>
          <w:p w14:paraId="3CA97482" w14:textId="51AD8DFF" w:rsidR="00A9418F" w:rsidRPr="008A7611" w:rsidRDefault="007236D3" w:rsidP="009171E2">
            <w:pPr>
              <w:rPr>
                <w:rFonts w:cs="Arial"/>
                <w:sz w:val="22"/>
              </w:rPr>
            </w:pPr>
            <w:r w:rsidRPr="008A7611">
              <w:rPr>
                <w:rFonts w:cs="Arial"/>
                <w:sz w:val="22"/>
              </w:rPr>
              <w:t>Refreshment</w:t>
            </w:r>
            <w:r w:rsidR="00A1113B" w:rsidRPr="008A7611">
              <w:rPr>
                <w:rFonts w:cs="Arial"/>
                <w:sz w:val="22"/>
              </w:rPr>
              <w:t xml:space="preserve"> break</w:t>
            </w:r>
          </w:p>
          <w:p w14:paraId="05EEFA03" w14:textId="7260AF45" w:rsidR="00626268" w:rsidRPr="008A7611" w:rsidRDefault="00626268" w:rsidP="007236D3">
            <w:pPr>
              <w:rPr>
                <w:rFonts w:cs="Arial"/>
                <w:sz w:val="22"/>
              </w:rPr>
            </w:pPr>
          </w:p>
        </w:tc>
      </w:tr>
      <w:tr w:rsidR="00895F14" w:rsidRPr="008A7611" w14:paraId="7C01C210" w14:textId="77777777" w:rsidTr="42391B8B">
        <w:tc>
          <w:tcPr>
            <w:tcW w:w="1696" w:type="dxa"/>
          </w:tcPr>
          <w:p w14:paraId="4278393A" w14:textId="05F5BA58" w:rsidR="00895F14" w:rsidRPr="008A7611" w:rsidRDefault="00895F14" w:rsidP="009171E2">
            <w:pPr>
              <w:rPr>
                <w:rFonts w:cs="Arial"/>
                <w:b/>
                <w:bCs/>
                <w:sz w:val="22"/>
              </w:rPr>
            </w:pPr>
            <w:r w:rsidRPr="008A7611">
              <w:rPr>
                <w:rFonts w:cs="Arial"/>
                <w:b/>
                <w:bCs/>
                <w:sz w:val="22"/>
              </w:rPr>
              <w:t>1</w:t>
            </w:r>
            <w:r w:rsidR="007236D3" w:rsidRPr="008A7611">
              <w:rPr>
                <w:rFonts w:cs="Arial"/>
                <w:b/>
                <w:bCs/>
                <w:sz w:val="22"/>
              </w:rPr>
              <w:t>6</w:t>
            </w:r>
            <w:r w:rsidRPr="008A7611">
              <w:rPr>
                <w:rFonts w:cs="Arial"/>
                <w:b/>
                <w:bCs/>
                <w:sz w:val="22"/>
              </w:rPr>
              <w:t>:</w:t>
            </w:r>
            <w:r w:rsidR="009A2380" w:rsidRPr="008A7611">
              <w:rPr>
                <w:rFonts w:cs="Arial"/>
                <w:b/>
                <w:bCs/>
                <w:sz w:val="22"/>
              </w:rPr>
              <w:t>2</w:t>
            </w:r>
            <w:r w:rsidRPr="008A7611">
              <w:rPr>
                <w:rFonts w:cs="Arial"/>
                <w:b/>
                <w:bCs/>
                <w:sz w:val="22"/>
              </w:rPr>
              <w:t>0 – 1</w:t>
            </w:r>
            <w:r w:rsidR="009A2380" w:rsidRPr="008A7611">
              <w:rPr>
                <w:rFonts w:cs="Arial"/>
                <w:b/>
                <w:bCs/>
                <w:sz w:val="22"/>
              </w:rPr>
              <w:t>7</w:t>
            </w:r>
            <w:r w:rsidRPr="008A7611">
              <w:rPr>
                <w:rFonts w:cs="Arial"/>
                <w:b/>
                <w:bCs/>
                <w:sz w:val="22"/>
              </w:rPr>
              <w:t>:</w:t>
            </w:r>
            <w:r w:rsidR="00333760" w:rsidRPr="008A7611">
              <w:rPr>
                <w:rFonts w:cs="Arial"/>
                <w:b/>
                <w:bCs/>
                <w:sz w:val="22"/>
              </w:rPr>
              <w:t>2</w:t>
            </w:r>
            <w:r w:rsidRPr="008A7611">
              <w:rPr>
                <w:rFonts w:cs="Arial"/>
                <w:b/>
                <w:bCs/>
                <w:sz w:val="22"/>
              </w:rPr>
              <w:t>0</w:t>
            </w:r>
          </w:p>
        </w:tc>
        <w:tc>
          <w:tcPr>
            <w:tcW w:w="8364" w:type="dxa"/>
          </w:tcPr>
          <w:p w14:paraId="6F72A40B" w14:textId="664AD290" w:rsidR="00333760" w:rsidRPr="008A7611" w:rsidRDefault="00F21B45" w:rsidP="008B087A">
            <w:pPr>
              <w:rPr>
                <w:rFonts w:cs="Arial"/>
                <w:b/>
                <w:bCs/>
                <w:color w:val="0B769F" w:themeColor="accent4" w:themeShade="BF"/>
                <w:sz w:val="22"/>
              </w:rPr>
            </w:pPr>
            <w:r w:rsidRPr="008A7611">
              <w:rPr>
                <w:rFonts w:cs="Arial"/>
                <w:b/>
                <w:bCs/>
                <w:color w:val="0B769F" w:themeColor="accent4" w:themeShade="BF"/>
                <w:sz w:val="22"/>
              </w:rPr>
              <w:t>Indelible / Ephemeral: Collecting the Commemorative Tattoo through Contemporary Print and Ceramic Practices</w:t>
            </w:r>
          </w:p>
          <w:p w14:paraId="6BBCC42D" w14:textId="2428DD49" w:rsidR="003F5171" w:rsidRPr="008A7611" w:rsidRDefault="00612021" w:rsidP="008B087A">
            <w:pPr>
              <w:rPr>
                <w:rFonts w:cs="Arial"/>
                <w:i/>
                <w:iCs/>
                <w:color w:val="0B769F" w:themeColor="accent4" w:themeShade="BF"/>
                <w:sz w:val="22"/>
              </w:rPr>
            </w:pPr>
            <w:r w:rsidRPr="008A7611">
              <w:rPr>
                <w:rFonts w:cs="Arial"/>
                <w:i/>
                <w:iCs/>
                <w:color w:val="0B769F" w:themeColor="accent4" w:themeShade="BF"/>
                <w:sz w:val="22"/>
              </w:rPr>
              <w:t>Lauren Anderson Clarke</w:t>
            </w:r>
            <w:r w:rsidR="001522E2" w:rsidRPr="008A7611">
              <w:rPr>
                <w:rFonts w:cs="Arial"/>
                <w:i/>
                <w:iCs/>
                <w:color w:val="0B769F" w:themeColor="accent4" w:themeShade="BF"/>
                <w:sz w:val="22"/>
              </w:rPr>
              <w:t xml:space="preserve"> (Ulster University Belfast School of Art)</w:t>
            </w:r>
          </w:p>
          <w:p w14:paraId="49BB99DB" w14:textId="77777777" w:rsidR="00612021" w:rsidRPr="008A7611" w:rsidRDefault="00612021" w:rsidP="008B087A">
            <w:pPr>
              <w:rPr>
                <w:rFonts w:cs="Arial"/>
                <w:color w:val="0B769F" w:themeColor="accent4" w:themeShade="BF"/>
                <w:sz w:val="22"/>
              </w:rPr>
            </w:pPr>
          </w:p>
          <w:p w14:paraId="0F439EC9" w14:textId="2B748B83" w:rsidR="003F5171" w:rsidRPr="008A7611" w:rsidRDefault="003F5171" w:rsidP="008B087A">
            <w:pPr>
              <w:rPr>
                <w:rFonts w:cs="Arial"/>
                <w:color w:val="0B769F" w:themeColor="accent4" w:themeShade="BF"/>
                <w:sz w:val="20"/>
                <w:szCs w:val="22"/>
              </w:rPr>
            </w:pPr>
            <w:r w:rsidRPr="008A7611">
              <w:rPr>
                <w:rFonts w:cs="Arial"/>
                <w:color w:val="0B769F" w:themeColor="accent4" w:themeShade="BF"/>
                <w:sz w:val="20"/>
                <w:szCs w:val="22"/>
              </w:rPr>
              <w:t>As indelible yet ultimately ephemeral inscriptions on the body, tattoos operate as archives of psychosocial and sociocultural memory, reflecting the cultural values and lived experiences of their time of creation.</w:t>
            </w:r>
            <w:r w:rsidR="000F03A9" w:rsidRPr="008A7611">
              <w:rPr>
                <w:sz w:val="22"/>
                <w:szCs w:val="22"/>
              </w:rPr>
              <w:t xml:space="preserve"> </w:t>
            </w:r>
            <w:r w:rsidR="000F03A9" w:rsidRPr="008A7611">
              <w:rPr>
                <w:rFonts w:cs="Arial"/>
                <w:color w:val="0B769F" w:themeColor="accent4" w:themeShade="BF"/>
                <w:sz w:val="20"/>
                <w:szCs w:val="22"/>
              </w:rPr>
              <w:t>Adopting an art historical and practice-as-research approach, the project explores tattoos through the lens of ceramic and print-based forms by transforming their visual and embodied narratives into tangible objects that can exist beyond their natural lifespan. In doing so, the artistic object becomes both a recording medium and an archival material, capable of preserving not only tattoos’ visual aesthetics, but recontextualises them as collectible, archivable artefacts, ensuring that their cultural and affective meanings remain accessible to future generations.</w:t>
            </w:r>
          </w:p>
          <w:p w14:paraId="5399A953" w14:textId="77777777" w:rsidR="00F21B45" w:rsidRPr="008A7611" w:rsidRDefault="00F21B45" w:rsidP="008B087A">
            <w:pPr>
              <w:rPr>
                <w:rFonts w:cs="Arial"/>
                <w:color w:val="0B769F" w:themeColor="accent4" w:themeShade="BF"/>
                <w:sz w:val="22"/>
              </w:rPr>
            </w:pPr>
          </w:p>
          <w:p w14:paraId="5555B87C" w14:textId="77777777" w:rsidR="00333760" w:rsidRPr="008A7611" w:rsidRDefault="00740440" w:rsidP="008B087A">
            <w:pPr>
              <w:rPr>
                <w:rFonts w:cs="Arial"/>
                <w:b/>
                <w:bCs/>
                <w:color w:val="0B769F" w:themeColor="accent4" w:themeShade="BF"/>
                <w:sz w:val="22"/>
              </w:rPr>
            </w:pPr>
            <w:r w:rsidRPr="008A7611">
              <w:rPr>
                <w:rFonts w:cs="Arial"/>
                <w:b/>
                <w:bCs/>
                <w:color w:val="0B769F" w:themeColor="accent4" w:themeShade="BF"/>
                <w:sz w:val="22"/>
              </w:rPr>
              <w:t>Adopting a mode 2 methodology in archival processes</w:t>
            </w:r>
          </w:p>
          <w:p w14:paraId="33E6899C" w14:textId="4AFA513C" w:rsidR="004A3695" w:rsidRPr="008A7611" w:rsidRDefault="004A3695" w:rsidP="008B087A">
            <w:pPr>
              <w:rPr>
                <w:rFonts w:cs="Arial"/>
                <w:i/>
                <w:iCs/>
                <w:color w:val="0B769F" w:themeColor="accent4" w:themeShade="BF"/>
                <w:sz w:val="22"/>
              </w:rPr>
            </w:pPr>
            <w:r w:rsidRPr="008A7611">
              <w:rPr>
                <w:rFonts w:cs="Arial"/>
                <w:i/>
                <w:iCs/>
                <w:color w:val="0B769F" w:themeColor="accent4" w:themeShade="BF"/>
                <w:sz w:val="22"/>
              </w:rPr>
              <w:t>Sue Ball (University of Leeds)</w:t>
            </w:r>
          </w:p>
          <w:p w14:paraId="335AC9E2" w14:textId="77777777" w:rsidR="00B2171F" w:rsidRPr="008A7611" w:rsidRDefault="00B2171F" w:rsidP="008B087A">
            <w:pPr>
              <w:rPr>
                <w:rFonts w:cs="Arial"/>
                <w:color w:val="0B769F" w:themeColor="accent4" w:themeShade="BF"/>
                <w:sz w:val="22"/>
              </w:rPr>
            </w:pPr>
          </w:p>
          <w:p w14:paraId="3461D779" w14:textId="311865A1" w:rsidR="00B2171F" w:rsidRPr="008A7611" w:rsidRDefault="00B2171F" w:rsidP="008B087A">
            <w:pPr>
              <w:rPr>
                <w:rFonts w:cs="Arial"/>
                <w:sz w:val="22"/>
              </w:rPr>
            </w:pPr>
            <w:r w:rsidRPr="008A7611">
              <w:rPr>
                <w:rFonts w:cs="Arial"/>
                <w:color w:val="0B769F" w:themeColor="accent4" w:themeShade="BF"/>
                <w:sz w:val="20"/>
                <w:szCs w:val="22"/>
              </w:rPr>
              <w:t>Launched in 2009 in Leeds, Light Neville Street is a case study of artist-led design and the prioritisation of sound and light in an engineered 100m-long infrastructure. With The Henry Moore Foundation’s Sculptors’ Papers, the author archived the project as a form of protest at its de-installation (2022) and as research into the use of intangible materials of sound and space in public sculpture</w:t>
            </w:r>
            <w:r w:rsidR="00C56A27" w:rsidRPr="008A7611">
              <w:rPr>
                <w:rFonts w:cs="Arial"/>
                <w:color w:val="0B769F" w:themeColor="accent4" w:themeShade="BF"/>
                <w:sz w:val="20"/>
                <w:szCs w:val="22"/>
              </w:rPr>
              <w:t xml:space="preserve">. </w:t>
            </w:r>
            <w:r w:rsidR="00506F03" w:rsidRPr="008A7611">
              <w:rPr>
                <w:rFonts w:cs="Arial"/>
                <w:color w:val="0B769F" w:themeColor="accent4" w:themeShade="BF"/>
                <w:sz w:val="20"/>
                <w:szCs w:val="22"/>
              </w:rPr>
              <w:t>This talk presents the impact on archival processes of adopting a Mode 2 methodology. Realised through iterative interventions into the collection by the originating design team, stakeholders, and publics, project documentation and archival logics become material for interdisciplinary interrogation. Using this reflexive methodology, a community of co-researchers consolidates to strengthen the ‘ownership’ of the collection.</w:t>
            </w:r>
          </w:p>
        </w:tc>
      </w:tr>
      <w:tr w:rsidR="00A9418F" w:rsidRPr="008A7611" w14:paraId="14B4291A" w14:textId="77777777" w:rsidTr="42391B8B">
        <w:tc>
          <w:tcPr>
            <w:tcW w:w="1696" w:type="dxa"/>
          </w:tcPr>
          <w:p w14:paraId="6A51EF49" w14:textId="24C8E2A9" w:rsidR="00A9418F" w:rsidRPr="008A7611" w:rsidRDefault="00555E47" w:rsidP="009171E2">
            <w:pPr>
              <w:rPr>
                <w:rFonts w:cs="Arial"/>
                <w:b/>
                <w:bCs/>
                <w:sz w:val="22"/>
              </w:rPr>
            </w:pPr>
            <w:r w:rsidRPr="008A7611">
              <w:rPr>
                <w:rFonts w:cs="Arial"/>
                <w:b/>
                <w:bCs/>
                <w:sz w:val="22"/>
              </w:rPr>
              <w:t>1</w:t>
            </w:r>
            <w:r w:rsidR="00740440" w:rsidRPr="008A7611">
              <w:rPr>
                <w:rFonts w:cs="Arial"/>
                <w:b/>
                <w:bCs/>
                <w:sz w:val="22"/>
              </w:rPr>
              <w:t>7</w:t>
            </w:r>
            <w:r w:rsidRPr="008A7611">
              <w:rPr>
                <w:rFonts w:cs="Arial"/>
                <w:b/>
                <w:bCs/>
                <w:sz w:val="22"/>
              </w:rPr>
              <w:t>:</w:t>
            </w:r>
            <w:r w:rsidR="00740440" w:rsidRPr="008A7611">
              <w:rPr>
                <w:rFonts w:cs="Arial"/>
                <w:b/>
                <w:bCs/>
                <w:sz w:val="22"/>
              </w:rPr>
              <w:t>2</w:t>
            </w:r>
            <w:r w:rsidRPr="008A7611">
              <w:rPr>
                <w:rFonts w:cs="Arial"/>
                <w:b/>
                <w:bCs/>
                <w:sz w:val="22"/>
              </w:rPr>
              <w:t>0 – 18:00</w:t>
            </w:r>
          </w:p>
        </w:tc>
        <w:tc>
          <w:tcPr>
            <w:tcW w:w="8364" w:type="dxa"/>
          </w:tcPr>
          <w:p w14:paraId="478284D7" w14:textId="481A2F06" w:rsidR="00A9418F" w:rsidRPr="008A7611" w:rsidRDefault="00740440" w:rsidP="009171E2">
            <w:pPr>
              <w:rPr>
                <w:rFonts w:cs="Arial"/>
                <w:sz w:val="22"/>
              </w:rPr>
            </w:pPr>
            <w:r w:rsidRPr="008A7611">
              <w:rPr>
                <w:rFonts w:cs="Arial"/>
                <w:sz w:val="22"/>
              </w:rPr>
              <w:t>Free time</w:t>
            </w:r>
          </w:p>
          <w:p w14:paraId="4C926EDF" w14:textId="79A81E9B" w:rsidR="00555E47" w:rsidRPr="008A7611" w:rsidRDefault="00555E47" w:rsidP="25437821">
            <w:pPr>
              <w:rPr>
                <w:rFonts w:cs="Arial"/>
                <w:sz w:val="22"/>
                <w:szCs w:val="22"/>
              </w:rPr>
            </w:pPr>
          </w:p>
        </w:tc>
      </w:tr>
      <w:tr w:rsidR="00555E47" w:rsidRPr="008A7611" w14:paraId="38ADDA13" w14:textId="77777777" w:rsidTr="42391B8B">
        <w:tc>
          <w:tcPr>
            <w:tcW w:w="1696" w:type="dxa"/>
          </w:tcPr>
          <w:p w14:paraId="19D6DBA5" w14:textId="3F52C4FF" w:rsidR="00555E47" w:rsidRPr="008A7611" w:rsidRDefault="00555E47" w:rsidP="009171E2">
            <w:pPr>
              <w:rPr>
                <w:rFonts w:cs="Arial"/>
                <w:b/>
                <w:bCs/>
                <w:sz w:val="22"/>
              </w:rPr>
            </w:pPr>
            <w:r w:rsidRPr="008A7611">
              <w:rPr>
                <w:rFonts w:cs="Arial"/>
                <w:b/>
                <w:bCs/>
                <w:sz w:val="22"/>
              </w:rPr>
              <w:t xml:space="preserve">18:00 – </w:t>
            </w:r>
            <w:r w:rsidR="00966BA5" w:rsidRPr="008A7611">
              <w:rPr>
                <w:rFonts w:cs="Arial"/>
                <w:b/>
                <w:bCs/>
                <w:sz w:val="22"/>
              </w:rPr>
              <w:t>19</w:t>
            </w:r>
            <w:r w:rsidRPr="008A7611">
              <w:rPr>
                <w:rFonts w:cs="Arial"/>
                <w:b/>
                <w:bCs/>
                <w:sz w:val="22"/>
              </w:rPr>
              <w:t>:</w:t>
            </w:r>
            <w:r w:rsidR="00966BA5" w:rsidRPr="008A7611">
              <w:rPr>
                <w:rFonts w:cs="Arial"/>
                <w:b/>
                <w:bCs/>
                <w:sz w:val="22"/>
              </w:rPr>
              <w:t>3</w:t>
            </w:r>
            <w:r w:rsidRPr="008A7611">
              <w:rPr>
                <w:rFonts w:cs="Arial"/>
                <w:b/>
                <w:bCs/>
                <w:sz w:val="22"/>
              </w:rPr>
              <w:t>0</w:t>
            </w:r>
          </w:p>
        </w:tc>
        <w:tc>
          <w:tcPr>
            <w:tcW w:w="8364" w:type="dxa"/>
          </w:tcPr>
          <w:p w14:paraId="25C8DBE5" w14:textId="76C6CA62" w:rsidR="00555E47" w:rsidRPr="008A7611" w:rsidRDefault="00555E47" w:rsidP="009171E2">
            <w:pPr>
              <w:rPr>
                <w:rFonts w:cs="Arial"/>
                <w:sz w:val="22"/>
              </w:rPr>
            </w:pPr>
            <w:r w:rsidRPr="008A7611">
              <w:rPr>
                <w:rFonts w:cs="Arial"/>
                <w:sz w:val="22"/>
              </w:rPr>
              <w:t xml:space="preserve">Drinks Reception at </w:t>
            </w:r>
            <w:r w:rsidR="00740440" w:rsidRPr="008A7611">
              <w:rPr>
                <w:rFonts w:cs="Arial"/>
                <w:sz w:val="22"/>
              </w:rPr>
              <w:t>Carriageworks Theatre</w:t>
            </w:r>
          </w:p>
        </w:tc>
      </w:tr>
    </w:tbl>
    <w:p w14:paraId="0FB78278" w14:textId="77777777" w:rsidR="00A9418F" w:rsidRPr="008A7611" w:rsidRDefault="00A9418F" w:rsidP="009171E2">
      <w:pPr>
        <w:rPr>
          <w:rFonts w:cs="Arial"/>
          <w:sz w:val="22"/>
        </w:rPr>
      </w:pPr>
    </w:p>
    <w:p w14:paraId="1FC39945" w14:textId="39659016" w:rsidR="00DE104B" w:rsidRPr="008A7611" w:rsidRDefault="00DE104B">
      <w:pPr>
        <w:rPr>
          <w:rFonts w:cs="Arial"/>
          <w:sz w:val="22"/>
        </w:rPr>
      </w:pPr>
      <w:r w:rsidRPr="008A7611">
        <w:rPr>
          <w:rFonts w:cs="Arial"/>
          <w:sz w:val="22"/>
        </w:rPr>
        <w:br w:type="page"/>
      </w:r>
    </w:p>
    <w:p w14:paraId="085575C3" w14:textId="77777777" w:rsidR="00555E47" w:rsidRPr="008A7611" w:rsidRDefault="00555E47" w:rsidP="009171E2">
      <w:pPr>
        <w:rPr>
          <w:rFonts w:cs="Arial"/>
          <w:sz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55E47" w:rsidRPr="008A7611" w14:paraId="22856BF2" w14:textId="77777777" w:rsidTr="009171E2">
        <w:trPr>
          <w:jc w:val="center"/>
        </w:trPr>
        <w:tc>
          <w:tcPr>
            <w:tcW w:w="3005" w:type="dxa"/>
          </w:tcPr>
          <w:p w14:paraId="60A59460" w14:textId="67016DDD" w:rsidR="00555E47" w:rsidRPr="008A7611" w:rsidRDefault="00555E47" w:rsidP="009171E2">
            <w:pPr>
              <w:rPr>
                <w:rFonts w:cs="Arial"/>
                <w:b/>
                <w:bCs/>
                <w:sz w:val="20"/>
              </w:rPr>
            </w:pPr>
            <w:r w:rsidRPr="008A7611">
              <w:rPr>
                <w:rFonts w:cs="Arial"/>
                <w:b/>
                <w:bCs/>
                <w:color w:val="0B769F" w:themeColor="accent4" w:themeShade="BF"/>
                <w:sz w:val="20"/>
              </w:rPr>
              <w:t>20</w:t>
            </w:r>
            <w:r w:rsidR="001541CC" w:rsidRPr="008A7611">
              <w:rPr>
                <w:rFonts w:cs="Arial"/>
                <w:b/>
                <w:bCs/>
                <w:color w:val="0B769F" w:themeColor="accent4" w:themeShade="BF"/>
                <w:sz w:val="20"/>
              </w:rPr>
              <w:t>-</w:t>
            </w:r>
            <w:r w:rsidRPr="008A7611">
              <w:rPr>
                <w:rFonts w:cs="Arial"/>
                <w:b/>
                <w:bCs/>
                <w:color w:val="0B769F" w:themeColor="accent4" w:themeShade="BF"/>
                <w:sz w:val="20"/>
              </w:rPr>
              <w:t>minute talk</w:t>
            </w:r>
          </w:p>
        </w:tc>
        <w:tc>
          <w:tcPr>
            <w:tcW w:w="3005" w:type="dxa"/>
          </w:tcPr>
          <w:p w14:paraId="1EA663E4" w14:textId="213E0DDF" w:rsidR="00555E47" w:rsidRPr="008A7611" w:rsidRDefault="00555E47" w:rsidP="009171E2">
            <w:pPr>
              <w:rPr>
                <w:rFonts w:cs="Arial"/>
                <w:b/>
                <w:bCs/>
                <w:sz w:val="20"/>
              </w:rPr>
            </w:pPr>
            <w:r w:rsidRPr="008A7611">
              <w:rPr>
                <w:rFonts w:cs="Arial"/>
                <w:b/>
                <w:bCs/>
                <w:color w:val="7030A0"/>
                <w:sz w:val="20"/>
              </w:rPr>
              <w:t>10</w:t>
            </w:r>
            <w:r w:rsidR="001541CC" w:rsidRPr="008A7611">
              <w:rPr>
                <w:rFonts w:cs="Arial"/>
                <w:b/>
                <w:bCs/>
                <w:color w:val="7030A0"/>
                <w:sz w:val="20"/>
              </w:rPr>
              <w:t>-</w:t>
            </w:r>
            <w:r w:rsidRPr="008A7611">
              <w:rPr>
                <w:rFonts w:cs="Arial"/>
                <w:b/>
                <w:bCs/>
                <w:color w:val="7030A0"/>
                <w:sz w:val="20"/>
              </w:rPr>
              <w:t>minute lightning talk</w:t>
            </w:r>
          </w:p>
        </w:tc>
        <w:tc>
          <w:tcPr>
            <w:tcW w:w="3006" w:type="dxa"/>
          </w:tcPr>
          <w:p w14:paraId="34831C68" w14:textId="77777777" w:rsidR="00555E47" w:rsidRPr="008A7611" w:rsidRDefault="00555E47" w:rsidP="009171E2">
            <w:pPr>
              <w:rPr>
                <w:rFonts w:cs="Arial"/>
                <w:b/>
                <w:bCs/>
                <w:sz w:val="20"/>
              </w:rPr>
            </w:pPr>
            <w:r w:rsidRPr="008A7611">
              <w:rPr>
                <w:rFonts w:cs="Arial"/>
                <w:b/>
                <w:bCs/>
                <w:color w:val="BF4E14" w:themeColor="accent2" w:themeShade="BF"/>
                <w:sz w:val="20"/>
              </w:rPr>
              <w:t>1 hour workshop</w:t>
            </w:r>
          </w:p>
        </w:tc>
      </w:tr>
    </w:tbl>
    <w:p w14:paraId="0562CB0E" w14:textId="77777777" w:rsidR="00555E47" w:rsidRPr="008A7611" w:rsidRDefault="00555E47" w:rsidP="009171E2">
      <w:pPr>
        <w:rPr>
          <w:rFonts w:cs="Arial"/>
          <w:b/>
          <w:bCs/>
          <w:sz w:val="22"/>
        </w:rPr>
      </w:pPr>
    </w:p>
    <w:tbl>
      <w:tblPr>
        <w:tblStyle w:val="TableGrid"/>
        <w:tblW w:w="0" w:type="auto"/>
        <w:tblLook w:val="04A0" w:firstRow="1" w:lastRow="0" w:firstColumn="1" w:lastColumn="0" w:noHBand="0" w:noVBand="1"/>
      </w:tblPr>
      <w:tblGrid>
        <w:gridCol w:w="1696"/>
        <w:gridCol w:w="8364"/>
      </w:tblGrid>
      <w:tr w:rsidR="00555E47" w:rsidRPr="008A7611" w14:paraId="6A4FECA8" w14:textId="77777777" w:rsidTr="25437821">
        <w:tc>
          <w:tcPr>
            <w:tcW w:w="10060" w:type="dxa"/>
            <w:gridSpan w:val="2"/>
          </w:tcPr>
          <w:p w14:paraId="2292C02B" w14:textId="545AE062" w:rsidR="00555E47" w:rsidRPr="008A7611" w:rsidRDefault="00740440" w:rsidP="0005015E">
            <w:pPr>
              <w:jc w:val="center"/>
              <w:rPr>
                <w:rFonts w:cs="Arial"/>
                <w:b/>
                <w:bCs/>
                <w:sz w:val="22"/>
                <w:u w:val="single"/>
              </w:rPr>
            </w:pPr>
            <w:r w:rsidRPr="008A7611">
              <w:rPr>
                <w:rFonts w:cs="Arial"/>
                <w:b/>
                <w:bCs/>
                <w:sz w:val="22"/>
                <w:u w:val="single"/>
              </w:rPr>
              <w:t>Tuesday 7</w:t>
            </w:r>
            <w:r w:rsidRPr="008A7611">
              <w:rPr>
                <w:rFonts w:cs="Arial"/>
                <w:b/>
                <w:bCs/>
                <w:sz w:val="22"/>
                <w:u w:val="single"/>
                <w:vertAlign w:val="superscript"/>
              </w:rPr>
              <w:t>th</w:t>
            </w:r>
            <w:r w:rsidR="003A4923" w:rsidRPr="008A7611">
              <w:rPr>
                <w:rFonts w:cs="Arial"/>
                <w:b/>
                <w:bCs/>
                <w:sz w:val="22"/>
                <w:u w:val="single"/>
              </w:rPr>
              <w:t xml:space="preserve"> </w:t>
            </w:r>
            <w:r w:rsidR="00555E47" w:rsidRPr="008A7611">
              <w:rPr>
                <w:rFonts w:cs="Arial"/>
                <w:b/>
                <w:bCs/>
                <w:sz w:val="22"/>
                <w:u w:val="single"/>
              </w:rPr>
              <w:t>July</w:t>
            </w:r>
          </w:p>
        </w:tc>
      </w:tr>
      <w:tr w:rsidR="00555E47" w:rsidRPr="008A7611" w14:paraId="3C1786C0" w14:textId="77777777" w:rsidTr="25437821">
        <w:tc>
          <w:tcPr>
            <w:tcW w:w="10060" w:type="dxa"/>
            <w:gridSpan w:val="2"/>
          </w:tcPr>
          <w:p w14:paraId="41355BFF" w14:textId="00298F75" w:rsidR="00555E47" w:rsidRPr="008A7611" w:rsidRDefault="00555E47" w:rsidP="0021480B">
            <w:pPr>
              <w:jc w:val="center"/>
              <w:rPr>
                <w:rFonts w:cs="Arial"/>
                <w:sz w:val="22"/>
              </w:rPr>
            </w:pPr>
            <w:r w:rsidRPr="008A7611">
              <w:rPr>
                <w:rFonts w:cs="Arial"/>
                <w:b/>
                <w:bCs/>
                <w:sz w:val="22"/>
              </w:rPr>
              <w:t>All day</w:t>
            </w:r>
            <w:r w:rsidR="003A4923" w:rsidRPr="008A7611">
              <w:rPr>
                <w:rFonts w:cs="Arial"/>
                <w:b/>
                <w:bCs/>
                <w:sz w:val="22"/>
              </w:rPr>
              <w:t>:</w:t>
            </w:r>
            <w:r w:rsidR="003A4923" w:rsidRPr="008A7611">
              <w:rPr>
                <w:rFonts w:cs="Arial"/>
                <w:sz w:val="22"/>
              </w:rPr>
              <w:t xml:space="preserve"> Makerspace / Meet the sponsors</w:t>
            </w:r>
          </w:p>
        </w:tc>
      </w:tr>
      <w:tr w:rsidR="00555E47" w:rsidRPr="008A7611" w14:paraId="40BE81D8" w14:textId="77777777" w:rsidTr="25437821">
        <w:tc>
          <w:tcPr>
            <w:tcW w:w="1696" w:type="dxa"/>
          </w:tcPr>
          <w:p w14:paraId="715FAEC9" w14:textId="2506559C" w:rsidR="00555E47" w:rsidRPr="008A7611" w:rsidRDefault="00555E47" w:rsidP="009171E2">
            <w:pPr>
              <w:rPr>
                <w:rFonts w:cs="Arial"/>
                <w:b/>
                <w:bCs/>
                <w:sz w:val="22"/>
              </w:rPr>
            </w:pPr>
            <w:r w:rsidRPr="008A7611">
              <w:rPr>
                <w:rFonts w:cs="Arial"/>
                <w:b/>
                <w:bCs/>
                <w:sz w:val="22"/>
              </w:rPr>
              <w:t>09:</w:t>
            </w:r>
            <w:r w:rsidR="003A4923" w:rsidRPr="008A7611">
              <w:rPr>
                <w:rFonts w:cs="Arial"/>
                <w:b/>
                <w:bCs/>
                <w:sz w:val="22"/>
              </w:rPr>
              <w:t>00</w:t>
            </w:r>
            <w:r w:rsidRPr="008A7611">
              <w:rPr>
                <w:rFonts w:cs="Arial"/>
                <w:b/>
                <w:bCs/>
                <w:sz w:val="22"/>
              </w:rPr>
              <w:t xml:space="preserve"> – </w:t>
            </w:r>
            <w:r w:rsidR="003A4923" w:rsidRPr="008A7611">
              <w:rPr>
                <w:rFonts w:cs="Arial"/>
                <w:b/>
                <w:bCs/>
                <w:sz w:val="22"/>
              </w:rPr>
              <w:t>09:30</w:t>
            </w:r>
          </w:p>
        </w:tc>
        <w:tc>
          <w:tcPr>
            <w:tcW w:w="8364" w:type="dxa"/>
          </w:tcPr>
          <w:p w14:paraId="56061D1A" w14:textId="1319D65E" w:rsidR="00555E47" w:rsidRPr="008A7611" w:rsidRDefault="00555E47" w:rsidP="009171E2">
            <w:pPr>
              <w:rPr>
                <w:rFonts w:cs="Arial"/>
                <w:sz w:val="22"/>
              </w:rPr>
            </w:pPr>
            <w:r w:rsidRPr="008A7611">
              <w:rPr>
                <w:rFonts w:cs="Arial"/>
                <w:sz w:val="22"/>
              </w:rPr>
              <w:t>Registration</w:t>
            </w:r>
            <w:r w:rsidR="00786A2D" w:rsidRPr="008A7611">
              <w:rPr>
                <w:rFonts w:cs="Arial"/>
                <w:sz w:val="22"/>
              </w:rPr>
              <w:t xml:space="preserve"> with tea and coffee</w:t>
            </w:r>
          </w:p>
        </w:tc>
      </w:tr>
      <w:tr w:rsidR="00555E47" w:rsidRPr="008A7611" w14:paraId="60F00163" w14:textId="77777777" w:rsidTr="25437821">
        <w:tc>
          <w:tcPr>
            <w:tcW w:w="1696" w:type="dxa"/>
          </w:tcPr>
          <w:p w14:paraId="32BD3BDD" w14:textId="5ACA7096" w:rsidR="00555E47" w:rsidRPr="008A7611" w:rsidRDefault="00786A2D" w:rsidP="009171E2">
            <w:pPr>
              <w:rPr>
                <w:rFonts w:cs="Arial"/>
                <w:b/>
                <w:bCs/>
                <w:sz w:val="22"/>
              </w:rPr>
            </w:pPr>
            <w:r w:rsidRPr="008A7611">
              <w:rPr>
                <w:rFonts w:cs="Arial"/>
                <w:b/>
                <w:bCs/>
                <w:sz w:val="22"/>
              </w:rPr>
              <w:t>09</w:t>
            </w:r>
            <w:r w:rsidR="00555E47" w:rsidRPr="008A7611">
              <w:rPr>
                <w:rFonts w:cs="Arial"/>
                <w:b/>
                <w:bCs/>
                <w:sz w:val="22"/>
              </w:rPr>
              <w:t>:</w:t>
            </w:r>
            <w:r w:rsidRPr="008A7611">
              <w:rPr>
                <w:rFonts w:cs="Arial"/>
                <w:b/>
                <w:bCs/>
                <w:sz w:val="22"/>
              </w:rPr>
              <w:t>3</w:t>
            </w:r>
            <w:r w:rsidR="00555E47" w:rsidRPr="008A7611">
              <w:rPr>
                <w:rFonts w:cs="Arial"/>
                <w:b/>
                <w:bCs/>
                <w:sz w:val="22"/>
              </w:rPr>
              <w:t>0 – 1</w:t>
            </w:r>
            <w:r w:rsidRPr="008A7611">
              <w:rPr>
                <w:rFonts w:cs="Arial"/>
                <w:b/>
                <w:bCs/>
                <w:sz w:val="22"/>
              </w:rPr>
              <w:t>0</w:t>
            </w:r>
            <w:r w:rsidR="00555E47" w:rsidRPr="008A7611">
              <w:rPr>
                <w:rFonts w:cs="Arial"/>
                <w:b/>
                <w:bCs/>
                <w:sz w:val="22"/>
              </w:rPr>
              <w:t>:</w:t>
            </w:r>
            <w:r w:rsidRPr="008A7611">
              <w:rPr>
                <w:rFonts w:cs="Arial"/>
                <w:b/>
                <w:bCs/>
                <w:sz w:val="22"/>
              </w:rPr>
              <w:t>3</w:t>
            </w:r>
            <w:r w:rsidR="00555E47" w:rsidRPr="008A7611">
              <w:rPr>
                <w:rFonts w:cs="Arial"/>
                <w:b/>
                <w:bCs/>
                <w:sz w:val="22"/>
              </w:rPr>
              <w:t>0</w:t>
            </w:r>
          </w:p>
        </w:tc>
        <w:tc>
          <w:tcPr>
            <w:tcW w:w="8364" w:type="dxa"/>
          </w:tcPr>
          <w:p w14:paraId="5E86E869" w14:textId="77777777" w:rsidR="00555E47" w:rsidRPr="008A7611" w:rsidRDefault="00555E47" w:rsidP="009171E2">
            <w:pPr>
              <w:rPr>
                <w:rFonts w:cs="Arial"/>
                <w:sz w:val="22"/>
              </w:rPr>
            </w:pPr>
            <w:r w:rsidRPr="008A7611">
              <w:rPr>
                <w:rFonts w:cs="Arial"/>
                <w:sz w:val="22"/>
              </w:rPr>
              <w:t>Welcome</w:t>
            </w:r>
          </w:p>
          <w:p w14:paraId="34CE0A41" w14:textId="77777777" w:rsidR="0025098B" w:rsidRPr="008A7611" w:rsidRDefault="0025098B" w:rsidP="009171E2">
            <w:pPr>
              <w:rPr>
                <w:rFonts w:cs="Arial"/>
                <w:sz w:val="22"/>
              </w:rPr>
            </w:pPr>
          </w:p>
          <w:p w14:paraId="031C4CB6" w14:textId="54D9EAF9" w:rsidR="00555E47" w:rsidRPr="008A7611" w:rsidRDefault="00555E47" w:rsidP="009171E2">
            <w:pPr>
              <w:rPr>
                <w:rFonts w:cs="Arial"/>
                <w:sz w:val="22"/>
              </w:rPr>
            </w:pPr>
            <w:r w:rsidRPr="008A7611">
              <w:rPr>
                <w:rFonts w:cs="Arial"/>
                <w:b/>
                <w:bCs/>
                <w:sz w:val="22"/>
              </w:rPr>
              <w:t xml:space="preserve">Keynote: </w:t>
            </w:r>
            <w:r w:rsidR="00B47328" w:rsidRPr="008A7611">
              <w:rPr>
                <w:rFonts w:cs="Arial"/>
                <w:b/>
                <w:bCs/>
                <w:sz w:val="22"/>
              </w:rPr>
              <w:t>Kate Dossett</w:t>
            </w:r>
            <w:r w:rsidR="00786A2D" w:rsidRPr="008A7611">
              <w:rPr>
                <w:rFonts w:cs="Arial"/>
                <w:sz w:val="22"/>
              </w:rPr>
              <w:t xml:space="preserve"> (</w:t>
            </w:r>
            <w:r w:rsidR="0077353C" w:rsidRPr="008A7611">
              <w:rPr>
                <w:rFonts w:cs="Arial"/>
                <w:sz w:val="22"/>
              </w:rPr>
              <w:t xml:space="preserve">Professor of American History, </w:t>
            </w:r>
            <w:r w:rsidR="00786A2D" w:rsidRPr="008A7611">
              <w:rPr>
                <w:rFonts w:cs="Arial"/>
                <w:sz w:val="22"/>
              </w:rPr>
              <w:t>University of Leeds)</w:t>
            </w:r>
            <w:r w:rsidRPr="008A7611">
              <w:rPr>
                <w:rFonts w:cs="Arial"/>
                <w:sz w:val="22"/>
              </w:rPr>
              <w:t> </w:t>
            </w:r>
          </w:p>
        </w:tc>
      </w:tr>
      <w:tr w:rsidR="25437821" w:rsidRPr="008A7611" w14:paraId="0A715361" w14:textId="77777777" w:rsidTr="25437821">
        <w:trPr>
          <w:trHeight w:val="300"/>
        </w:trPr>
        <w:tc>
          <w:tcPr>
            <w:tcW w:w="1696" w:type="dxa"/>
          </w:tcPr>
          <w:p w14:paraId="28469304" w14:textId="0AC18EAA" w:rsidR="2B72D522" w:rsidRPr="008A7611" w:rsidRDefault="2B72D522" w:rsidP="25437821">
            <w:pPr>
              <w:rPr>
                <w:rFonts w:cs="Arial"/>
                <w:b/>
                <w:bCs/>
                <w:sz w:val="22"/>
                <w:szCs w:val="22"/>
              </w:rPr>
            </w:pPr>
            <w:r w:rsidRPr="008A7611">
              <w:rPr>
                <w:rFonts w:cs="Arial"/>
                <w:b/>
                <w:bCs/>
                <w:sz w:val="22"/>
                <w:szCs w:val="22"/>
              </w:rPr>
              <w:t>1</w:t>
            </w:r>
            <w:r w:rsidR="00B47328" w:rsidRPr="008A7611">
              <w:rPr>
                <w:rFonts w:cs="Arial"/>
                <w:b/>
                <w:bCs/>
                <w:sz w:val="22"/>
                <w:szCs w:val="22"/>
              </w:rPr>
              <w:t>0</w:t>
            </w:r>
            <w:r w:rsidRPr="008A7611">
              <w:rPr>
                <w:rFonts w:cs="Arial"/>
                <w:b/>
                <w:bCs/>
                <w:sz w:val="22"/>
                <w:szCs w:val="22"/>
              </w:rPr>
              <w:t>:</w:t>
            </w:r>
            <w:r w:rsidR="00B47328" w:rsidRPr="008A7611">
              <w:rPr>
                <w:rFonts w:cs="Arial"/>
                <w:b/>
                <w:bCs/>
                <w:sz w:val="22"/>
                <w:szCs w:val="22"/>
              </w:rPr>
              <w:t>3</w:t>
            </w:r>
            <w:r w:rsidRPr="008A7611">
              <w:rPr>
                <w:rFonts w:cs="Arial"/>
                <w:b/>
                <w:bCs/>
                <w:sz w:val="22"/>
                <w:szCs w:val="22"/>
              </w:rPr>
              <w:t>0 – 11:</w:t>
            </w:r>
            <w:r w:rsidR="00B47328" w:rsidRPr="008A7611">
              <w:rPr>
                <w:rFonts w:cs="Arial"/>
                <w:b/>
                <w:bCs/>
                <w:sz w:val="22"/>
                <w:szCs w:val="22"/>
              </w:rPr>
              <w:t>00</w:t>
            </w:r>
          </w:p>
        </w:tc>
        <w:tc>
          <w:tcPr>
            <w:tcW w:w="8364" w:type="dxa"/>
          </w:tcPr>
          <w:p w14:paraId="6443198E" w14:textId="6B32CD84" w:rsidR="2B72D522" w:rsidRPr="008A7611" w:rsidRDefault="0077353C" w:rsidP="25437821">
            <w:pPr>
              <w:rPr>
                <w:rFonts w:cs="Arial"/>
                <w:sz w:val="22"/>
                <w:szCs w:val="22"/>
              </w:rPr>
            </w:pPr>
            <w:r w:rsidRPr="008A7611">
              <w:rPr>
                <w:rFonts w:cs="Arial"/>
                <w:sz w:val="22"/>
                <w:szCs w:val="22"/>
              </w:rPr>
              <w:t>Refreshment break</w:t>
            </w:r>
          </w:p>
        </w:tc>
      </w:tr>
      <w:tr w:rsidR="00555E47" w:rsidRPr="008A7611" w14:paraId="1D436C8A" w14:textId="77777777" w:rsidTr="25437821">
        <w:tc>
          <w:tcPr>
            <w:tcW w:w="1696" w:type="dxa"/>
          </w:tcPr>
          <w:p w14:paraId="49B9DD40" w14:textId="08DE5F47" w:rsidR="00555E47" w:rsidRPr="008A7611" w:rsidRDefault="00555E47" w:rsidP="009171E2">
            <w:pPr>
              <w:rPr>
                <w:rFonts w:cs="Arial"/>
                <w:b/>
                <w:bCs/>
                <w:sz w:val="22"/>
              </w:rPr>
            </w:pPr>
            <w:r w:rsidRPr="008A7611">
              <w:rPr>
                <w:rFonts w:cs="Arial"/>
                <w:b/>
                <w:bCs/>
                <w:sz w:val="22"/>
              </w:rPr>
              <w:t>11:</w:t>
            </w:r>
            <w:r w:rsidR="00B47328" w:rsidRPr="008A7611">
              <w:rPr>
                <w:rFonts w:cs="Arial"/>
                <w:b/>
                <w:bCs/>
                <w:sz w:val="22"/>
              </w:rPr>
              <w:t>0</w:t>
            </w:r>
            <w:r w:rsidRPr="008A7611">
              <w:rPr>
                <w:rFonts w:cs="Arial"/>
                <w:b/>
                <w:bCs/>
                <w:sz w:val="22"/>
              </w:rPr>
              <w:t>0 – 1</w:t>
            </w:r>
            <w:r w:rsidR="005B4C3B" w:rsidRPr="008A7611">
              <w:rPr>
                <w:rFonts w:cs="Arial"/>
                <w:b/>
                <w:bCs/>
                <w:sz w:val="22"/>
              </w:rPr>
              <w:t>1</w:t>
            </w:r>
            <w:r w:rsidRPr="008A7611">
              <w:rPr>
                <w:rFonts w:cs="Arial"/>
                <w:b/>
                <w:bCs/>
                <w:sz w:val="22"/>
              </w:rPr>
              <w:t>:</w:t>
            </w:r>
            <w:r w:rsidR="005B4C3B" w:rsidRPr="008A7611">
              <w:rPr>
                <w:rFonts w:cs="Arial"/>
                <w:b/>
                <w:bCs/>
                <w:sz w:val="22"/>
              </w:rPr>
              <w:t>5</w:t>
            </w:r>
            <w:r w:rsidRPr="008A7611">
              <w:rPr>
                <w:rFonts w:cs="Arial"/>
                <w:b/>
                <w:bCs/>
                <w:sz w:val="22"/>
              </w:rPr>
              <w:t>0</w:t>
            </w:r>
          </w:p>
        </w:tc>
        <w:tc>
          <w:tcPr>
            <w:tcW w:w="8364" w:type="dxa"/>
          </w:tcPr>
          <w:p w14:paraId="1A4732B5" w14:textId="77777777" w:rsidR="000631CF" w:rsidRPr="008A7611" w:rsidRDefault="000631CF" w:rsidP="009171E2">
            <w:pPr>
              <w:rPr>
                <w:rFonts w:cs="Arial"/>
                <w:b/>
                <w:bCs/>
                <w:color w:val="0B769F" w:themeColor="accent4" w:themeShade="BF"/>
                <w:sz w:val="22"/>
              </w:rPr>
            </w:pPr>
            <w:r w:rsidRPr="008A7611">
              <w:rPr>
                <w:rFonts w:cs="Arial"/>
                <w:b/>
                <w:bCs/>
                <w:color w:val="0B769F" w:themeColor="accent4" w:themeShade="BF"/>
                <w:sz w:val="22"/>
              </w:rPr>
              <w:t xml:space="preserve">Storehouse of Stories: V&amp;A East Storehouse and the Renier Collection of Historic &amp; Contemporary Children's Books </w:t>
            </w:r>
          </w:p>
          <w:p w14:paraId="28F50471" w14:textId="3243920E" w:rsidR="00555E47" w:rsidRPr="008A7611" w:rsidRDefault="00555E47" w:rsidP="009171E2">
            <w:pPr>
              <w:rPr>
                <w:rFonts w:cs="Arial"/>
                <w:i/>
                <w:iCs/>
                <w:color w:val="0B769F" w:themeColor="accent4" w:themeShade="BF"/>
                <w:sz w:val="22"/>
              </w:rPr>
            </w:pPr>
            <w:r w:rsidRPr="008A7611">
              <w:rPr>
                <w:rFonts w:cs="Arial"/>
                <w:i/>
                <w:iCs/>
                <w:color w:val="0B769F" w:themeColor="accent4" w:themeShade="BF"/>
                <w:sz w:val="22"/>
              </w:rPr>
              <w:t xml:space="preserve">Laura </w:t>
            </w:r>
            <w:r w:rsidR="000631CF" w:rsidRPr="008A7611">
              <w:rPr>
                <w:rFonts w:cs="Arial"/>
                <w:i/>
                <w:iCs/>
                <w:color w:val="0B769F" w:themeColor="accent4" w:themeShade="BF"/>
                <w:sz w:val="22"/>
              </w:rPr>
              <w:t>Wood</w:t>
            </w:r>
            <w:r w:rsidRPr="008A7611">
              <w:rPr>
                <w:rFonts w:cs="Arial"/>
                <w:i/>
                <w:iCs/>
                <w:color w:val="0B769F" w:themeColor="accent4" w:themeShade="BF"/>
                <w:sz w:val="22"/>
              </w:rPr>
              <w:t xml:space="preserve"> (</w:t>
            </w:r>
            <w:r w:rsidR="008A7611">
              <w:rPr>
                <w:rFonts w:cs="Arial"/>
                <w:i/>
                <w:iCs/>
                <w:color w:val="0B769F" w:themeColor="accent4" w:themeShade="BF"/>
                <w:sz w:val="22"/>
              </w:rPr>
              <w:t>National Art Library, V&amp;A Museum; ARLIS UK &amp; Ireland</w:t>
            </w:r>
            <w:r w:rsidRPr="008A7611">
              <w:rPr>
                <w:rFonts w:cs="Arial"/>
                <w:i/>
                <w:iCs/>
                <w:color w:val="0B769F" w:themeColor="accent4" w:themeShade="BF"/>
                <w:sz w:val="22"/>
              </w:rPr>
              <w:t>)</w:t>
            </w:r>
          </w:p>
          <w:p w14:paraId="62EBF3C5" w14:textId="77777777" w:rsidR="00450B9C" w:rsidRPr="008A7611" w:rsidRDefault="00450B9C" w:rsidP="009171E2">
            <w:pPr>
              <w:rPr>
                <w:rFonts w:cs="Arial"/>
                <w:color w:val="0B769F" w:themeColor="accent4" w:themeShade="BF"/>
                <w:sz w:val="22"/>
              </w:rPr>
            </w:pPr>
          </w:p>
          <w:p w14:paraId="705D958D" w14:textId="77777777" w:rsidR="00D85C33" w:rsidRPr="00D85C33" w:rsidRDefault="00D85C33" w:rsidP="00D85C33">
            <w:pPr>
              <w:rPr>
                <w:rFonts w:cs="Arial"/>
                <w:color w:val="0B769F" w:themeColor="accent4" w:themeShade="BF"/>
                <w:sz w:val="20"/>
                <w:szCs w:val="22"/>
              </w:rPr>
            </w:pPr>
            <w:r w:rsidRPr="00D85C33">
              <w:rPr>
                <w:rFonts w:cs="Arial"/>
                <w:color w:val="0B769F" w:themeColor="accent4" w:themeShade="BF"/>
                <w:sz w:val="20"/>
                <w:szCs w:val="22"/>
              </w:rPr>
              <w:t xml:space="preserve">The new V&amp;A East Storehouse reimagines the way that collections are stored, presented and accessed. A working museum store with more than 250,000 objects available to ‘order’, Storehouse is also home to a large part of the National Art Library’s collection, with approximately 350,000 books, journals and other publications (and counting). </w:t>
            </w:r>
          </w:p>
          <w:p w14:paraId="513F3C21" w14:textId="77777777" w:rsidR="00D85C33" w:rsidRPr="00D85C33" w:rsidRDefault="00D85C33" w:rsidP="00D85C33">
            <w:pPr>
              <w:rPr>
                <w:rFonts w:cs="Arial"/>
                <w:color w:val="0B769F" w:themeColor="accent4" w:themeShade="BF"/>
                <w:sz w:val="20"/>
                <w:szCs w:val="22"/>
              </w:rPr>
            </w:pPr>
            <w:r w:rsidRPr="00D85C33">
              <w:rPr>
                <w:rFonts w:cs="Arial"/>
                <w:color w:val="0B769F" w:themeColor="accent4" w:themeShade="BF"/>
                <w:sz w:val="20"/>
                <w:szCs w:val="22"/>
              </w:rPr>
              <w:t xml:space="preserve">This presentation will discuss the challenges delivering a library service within the museological concept of Storehouse and what this means for our collections. </w:t>
            </w:r>
          </w:p>
          <w:p w14:paraId="01F2AC36" w14:textId="77777777" w:rsidR="00D85C33" w:rsidRPr="00D85C33" w:rsidRDefault="00D85C33" w:rsidP="00D85C33">
            <w:pPr>
              <w:rPr>
                <w:rFonts w:cs="Arial"/>
                <w:color w:val="0B769F" w:themeColor="accent4" w:themeShade="BF"/>
                <w:sz w:val="20"/>
                <w:szCs w:val="22"/>
              </w:rPr>
            </w:pPr>
            <w:r w:rsidRPr="00D85C33">
              <w:rPr>
                <w:rFonts w:cs="Arial"/>
                <w:color w:val="0B769F" w:themeColor="accent4" w:themeShade="BF"/>
                <w:sz w:val="20"/>
                <w:szCs w:val="22"/>
              </w:rPr>
              <w:t xml:space="preserve">Thinking further about what it means to collect, we will discuss the Renier Collection of Contemporary and Historical Publications for Children: one of the largest collections of children’s books in the country and a highlight of the NAL’s collections at Storehouse. Put together by Anne and Fernand Renier and gifted to the V&amp;A in the early 1970s, the resumption of work on the collection brings its own challenges. Largely uncatalogued, the collection is also deeply political, often propagandistic and certainly provocative. This short paper will touch on our current approach to cataloguing, and cataloguing with care, as well as our plans for the future of the collection in its new home. </w:t>
            </w:r>
          </w:p>
          <w:p w14:paraId="0599AB97" w14:textId="77777777" w:rsidR="006A3B46" w:rsidRPr="008A7611" w:rsidRDefault="006A3B46" w:rsidP="009171E2">
            <w:pPr>
              <w:rPr>
                <w:rFonts w:cs="Arial"/>
                <w:color w:val="0B769F" w:themeColor="accent4" w:themeShade="BF"/>
                <w:sz w:val="22"/>
              </w:rPr>
            </w:pPr>
          </w:p>
          <w:p w14:paraId="4AD62082" w14:textId="77777777" w:rsidR="00D76EAE" w:rsidRPr="008A7611" w:rsidRDefault="00BE459D" w:rsidP="009171E2">
            <w:pPr>
              <w:rPr>
                <w:rFonts w:cs="Arial"/>
                <w:b/>
                <w:bCs/>
                <w:color w:val="0B769F" w:themeColor="accent4" w:themeShade="BF"/>
                <w:sz w:val="22"/>
              </w:rPr>
            </w:pPr>
            <w:r w:rsidRPr="008A7611">
              <w:rPr>
                <w:rFonts w:cs="Arial"/>
                <w:b/>
                <w:bCs/>
                <w:color w:val="0B769F" w:themeColor="accent4" w:themeShade="BF"/>
                <w:sz w:val="22"/>
              </w:rPr>
              <w:t xml:space="preserve">Double Inequality in “Named” Collections: Sheila’s Books, </w:t>
            </w:r>
            <w:proofErr w:type="spellStart"/>
            <w:r w:rsidRPr="008A7611">
              <w:rPr>
                <w:rFonts w:cs="Arial"/>
                <w:b/>
                <w:bCs/>
                <w:color w:val="0B769F" w:themeColor="accent4" w:themeShade="BF"/>
                <w:sz w:val="22"/>
              </w:rPr>
              <w:t>Rosalynde’s</w:t>
            </w:r>
            <w:proofErr w:type="spellEnd"/>
            <w:r w:rsidRPr="008A7611">
              <w:rPr>
                <w:rFonts w:cs="Arial"/>
                <w:b/>
                <w:bCs/>
                <w:color w:val="0B769F" w:themeColor="accent4" w:themeShade="BF"/>
                <w:sz w:val="22"/>
              </w:rPr>
              <w:t xml:space="preserve"> Puppets, and Gendered Value in Special Collections</w:t>
            </w:r>
          </w:p>
          <w:p w14:paraId="7C817453" w14:textId="67388FD9" w:rsidR="00CB76BE" w:rsidRPr="008A7611" w:rsidRDefault="00300502" w:rsidP="009171E2">
            <w:pPr>
              <w:rPr>
                <w:rFonts w:cs="Arial"/>
                <w:i/>
                <w:iCs/>
                <w:color w:val="0B769F" w:themeColor="accent4" w:themeShade="BF"/>
                <w:sz w:val="22"/>
              </w:rPr>
            </w:pPr>
            <w:r w:rsidRPr="008A7611">
              <w:rPr>
                <w:rFonts w:cs="Arial"/>
                <w:i/>
                <w:iCs/>
                <w:color w:val="0B769F" w:themeColor="accent4" w:themeShade="BF"/>
                <w:sz w:val="22"/>
              </w:rPr>
              <w:t>Jacquelyn Sundberg and</w:t>
            </w:r>
            <w:r w:rsidR="00BB3E91" w:rsidRPr="008A7611">
              <w:rPr>
                <w:rFonts w:cs="Arial"/>
                <w:i/>
                <w:iCs/>
                <w:color w:val="0B769F" w:themeColor="accent4" w:themeShade="BF"/>
                <w:sz w:val="22"/>
              </w:rPr>
              <w:t xml:space="preserve"> Jacqueline Reid-Walsh</w:t>
            </w:r>
            <w:r w:rsidR="000A677B" w:rsidRPr="008A7611">
              <w:rPr>
                <w:rFonts w:cs="Arial"/>
                <w:i/>
                <w:iCs/>
                <w:color w:val="0B769F" w:themeColor="accent4" w:themeShade="BF"/>
                <w:sz w:val="22"/>
              </w:rPr>
              <w:t xml:space="preserve"> (McGill University and Pennsylvania State University)</w:t>
            </w:r>
          </w:p>
          <w:p w14:paraId="062D37C2" w14:textId="77777777" w:rsidR="00300502" w:rsidRPr="008A7611" w:rsidRDefault="00300502" w:rsidP="009171E2">
            <w:pPr>
              <w:rPr>
                <w:rFonts w:cs="Arial"/>
                <w:color w:val="0B769F" w:themeColor="accent4" w:themeShade="BF"/>
                <w:sz w:val="22"/>
              </w:rPr>
            </w:pPr>
          </w:p>
          <w:p w14:paraId="19F2AA9C" w14:textId="50E2494A" w:rsidR="00CB76BE" w:rsidRPr="008A7611" w:rsidRDefault="00CB76BE" w:rsidP="009171E2">
            <w:pPr>
              <w:rPr>
                <w:rFonts w:cs="Arial"/>
                <w:color w:val="0B769F" w:themeColor="accent4" w:themeShade="BF"/>
                <w:sz w:val="20"/>
                <w:szCs w:val="22"/>
              </w:rPr>
            </w:pPr>
            <w:r w:rsidRPr="008A7611">
              <w:rPr>
                <w:rFonts w:cs="Arial"/>
                <w:color w:val="0B769F" w:themeColor="accent4" w:themeShade="BF"/>
                <w:sz w:val="20"/>
                <w:szCs w:val="22"/>
              </w:rPr>
              <w:t>In special collections we often privilege named collections, legacies of the largely male collectors who created them. This practice unites yet segregates collector’s materials within the library. We explore this bifurcation focusing on two women’s collections that were transformed when “named” – they went from being “Sheila’s Books” and “</w:t>
            </w:r>
            <w:proofErr w:type="spellStart"/>
            <w:r w:rsidRPr="008A7611">
              <w:rPr>
                <w:rFonts w:cs="Arial"/>
                <w:color w:val="0B769F" w:themeColor="accent4" w:themeShade="BF"/>
                <w:sz w:val="20"/>
                <w:szCs w:val="22"/>
              </w:rPr>
              <w:t>Rosalynde’s</w:t>
            </w:r>
            <w:proofErr w:type="spellEnd"/>
            <w:r w:rsidRPr="008A7611">
              <w:rPr>
                <w:rFonts w:cs="Arial"/>
                <w:color w:val="0B769F" w:themeColor="accent4" w:themeShade="BF"/>
                <w:sz w:val="20"/>
                <w:szCs w:val="22"/>
              </w:rPr>
              <w:t xml:space="preserve"> Puppets” to capital-C Collections.</w:t>
            </w:r>
          </w:p>
          <w:p w14:paraId="4B650192" w14:textId="57401288" w:rsidR="002E787E" w:rsidRPr="008A7611" w:rsidRDefault="002E787E">
            <w:pPr>
              <w:rPr>
                <w:rFonts w:cs="Arial"/>
                <w:color w:val="7030A0"/>
                <w:sz w:val="20"/>
                <w:szCs w:val="22"/>
              </w:rPr>
            </w:pPr>
          </w:p>
        </w:tc>
      </w:tr>
      <w:tr w:rsidR="00D76EAE" w:rsidRPr="008A7611" w14:paraId="30BCC52F" w14:textId="77777777" w:rsidTr="25437821">
        <w:tc>
          <w:tcPr>
            <w:tcW w:w="1696" w:type="dxa"/>
          </w:tcPr>
          <w:p w14:paraId="39F8259D" w14:textId="6375E01F" w:rsidR="00D76EAE" w:rsidRPr="008A7611" w:rsidRDefault="007E3713" w:rsidP="009171E2">
            <w:pPr>
              <w:rPr>
                <w:rFonts w:cs="Arial"/>
                <w:b/>
                <w:bCs/>
                <w:sz w:val="22"/>
              </w:rPr>
            </w:pPr>
            <w:r w:rsidRPr="008A7611">
              <w:rPr>
                <w:rFonts w:cs="Arial"/>
                <w:b/>
                <w:bCs/>
                <w:sz w:val="22"/>
              </w:rPr>
              <w:t>1</w:t>
            </w:r>
            <w:r w:rsidR="005B4C3B" w:rsidRPr="008A7611">
              <w:rPr>
                <w:rFonts w:cs="Arial"/>
                <w:b/>
                <w:bCs/>
                <w:sz w:val="22"/>
              </w:rPr>
              <w:t>1</w:t>
            </w:r>
            <w:r w:rsidRPr="008A7611">
              <w:rPr>
                <w:rFonts w:cs="Arial"/>
                <w:b/>
                <w:bCs/>
                <w:sz w:val="22"/>
              </w:rPr>
              <w:t>:</w:t>
            </w:r>
            <w:r w:rsidR="005B4C3B" w:rsidRPr="008A7611">
              <w:rPr>
                <w:rFonts w:cs="Arial"/>
                <w:b/>
                <w:bCs/>
                <w:sz w:val="22"/>
              </w:rPr>
              <w:t>5</w:t>
            </w:r>
            <w:r w:rsidRPr="008A7611">
              <w:rPr>
                <w:rFonts w:cs="Arial"/>
                <w:b/>
                <w:bCs/>
                <w:sz w:val="22"/>
              </w:rPr>
              <w:t xml:space="preserve">0 </w:t>
            </w:r>
            <w:r w:rsidR="00191BCA" w:rsidRPr="008A7611">
              <w:rPr>
                <w:rFonts w:cs="Arial"/>
                <w:b/>
                <w:bCs/>
                <w:sz w:val="22"/>
              </w:rPr>
              <w:t>–</w:t>
            </w:r>
            <w:r w:rsidRPr="008A7611">
              <w:rPr>
                <w:rFonts w:cs="Arial"/>
                <w:b/>
                <w:bCs/>
                <w:sz w:val="22"/>
              </w:rPr>
              <w:t xml:space="preserve"> 1</w:t>
            </w:r>
            <w:r w:rsidR="00682E36" w:rsidRPr="008A7611">
              <w:rPr>
                <w:rFonts w:cs="Arial"/>
                <w:b/>
                <w:bCs/>
                <w:sz w:val="22"/>
              </w:rPr>
              <w:t>2</w:t>
            </w:r>
            <w:r w:rsidR="00191BCA" w:rsidRPr="008A7611">
              <w:rPr>
                <w:rFonts w:cs="Arial"/>
                <w:b/>
                <w:bCs/>
                <w:sz w:val="22"/>
              </w:rPr>
              <w:t>:</w:t>
            </w:r>
            <w:r w:rsidR="005B4C3B" w:rsidRPr="008A7611">
              <w:rPr>
                <w:rFonts w:cs="Arial"/>
                <w:b/>
                <w:bCs/>
                <w:sz w:val="22"/>
              </w:rPr>
              <w:t>0</w:t>
            </w:r>
            <w:r w:rsidR="00191BCA" w:rsidRPr="008A7611">
              <w:rPr>
                <w:rFonts w:cs="Arial"/>
                <w:b/>
                <w:bCs/>
                <w:sz w:val="22"/>
              </w:rPr>
              <w:t>0</w:t>
            </w:r>
          </w:p>
        </w:tc>
        <w:tc>
          <w:tcPr>
            <w:tcW w:w="8364" w:type="dxa"/>
          </w:tcPr>
          <w:p w14:paraId="7FC7D82A" w14:textId="16F05AC8" w:rsidR="00D76EAE" w:rsidRPr="008A7611" w:rsidRDefault="00682E36" w:rsidP="009171E2">
            <w:pPr>
              <w:rPr>
                <w:rFonts w:cs="Arial"/>
                <w:color w:val="0B769F" w:themeColor="accent4" w:themeShade="BF"/>
                <w:sz w:val="22"/>
              </w:rPr>
            </w:pPr>
            <w:r w:rsidRPr="008A7611">
              <w:rPr>
                <w:rFonts w:cs="Arial"/>
                <w:sz w:val="22"/>
              </w:rPr>
              <w:t>Comfort break</w:t>
            </w:r>
          </w:p>
        </w:tc>
      </w:tr>
      <w:tr w:rsidR="00191BCA" w:rsidRPr="008A7611" w14:paraId="0F4334C2" w14:textId="77777777" w:rsidTr="25437821">
        <w:tc>
          <w:tcPr>
            <w:tcW w:w="1696" w:type="dxa"/>
          </w:tcPr>
          <w:p w14:paraId="07308345" w14:textId="2F4C7C2B" w:rsidR="00191BCA" w:rsidRPr="008A7611" w:rsidRDefault="00AD53BD" w:rsidP="009171E2">
            <w:pPr>
              <w:rPr>
                <w:rFonts w:cs="Arial"/>
                <w:b/>
                <w:bCs/>
                <w:sz w:val="22"/>
              </w:rPr>
            </w:pPr>
            <w:r w:rsidRPr="008A7611">
              <w:rPr>
                <w:rFonts w:cs="Arial"/>
                <w:b/>
                <w:bCs/>
                <w:sz w:val="22"/>
              </w:rPr>
              <w:t>12:</w:t>
            </w:r>
            <w:r w:rsidR="005B4C3B" w:rsidRPr="008A7611">
              <w:rPr>
                <w:rFonts w:cs="Arial"/>
                <w:b/>
                <w:bCs/>
                <w:sz w:val="22"/>
              </w:rPr>
              <w:t>0</w:t>
            </w:r>
            <w:r w:rsidRPr="008A7611">
              <w:rPr>
                <w:rFonts w:cs="Arial"/>
                <w:b/>
                <w:bCs/>
                <w:sz w:val="22"/>
              </w:rPr>
              <w:t>0 – 1</w:t>
            </w:r>
            <w:r w:rsidR="005B4C3B" w:rsidRPr="008A7611">
              <w:rPr>
                <w:rFonts w:cs="Arial"/>
                <w:b/>
                <w:bCs/>
                <w:sz w:val="22"/>
              </w:rPr>
              <w:t>2</w:t>
            </w:r>
            <w:r w:rsidRPr="008A7611">
              <w:rPr>
                <w:rFonts w:cs="Arial"/>
                <w:b/>
                <w:bCs/>
                <w:sz w:val="22"/>
              </w:rPr>
              <w:t>:</w:t>
            </w:r>
            <w:r w:rsidR="0033118B" w:rsidRPr="008A7611">
              <w:rPr>
                <w:rFonts w:cs="Arial"/>
                <w:b/>
                <w:bCs/>
                <w:sz w:val="22"/>
              </w:rPr>
              <w:t>4</w:t>
            </w:r>
            <w:r w:rsidRPr="008A7611">
              <w:rPr>
                <w:rFonts w:cs="Arial"/>
                <w:b/>
                <w:bCs/>
                <w:sz w:val="22"/>
              </w:rPr>
              <w:t>0</w:t>
            </w:r>
          </w:p>
        </w:tc>
        <w:tc>
          <w:tcPr>
            <w:tcW w:w="8364" w:type="dxa"/>
          </w:tcPr>
          <w:p w14:paraId="0063E849" w14:textId="35404B8A" w:rsidR="002978A5" w:rsidRPr="008A7611" w:rsidRDefault="002978A5" w:rsidP="002978A5">
            <w:pPr>
              <w:rPr>
                <w:rFonts w:cs="Arial"/>
                <w:b/>
                <w:bCs/>
                <w:color w:val="7030A0"/>
                <w:sz w:val="22"/>
              </w:rPr>
            </w:pPr>
            <w:r w:rsidRPr="008A7611">
              <w:rPr>
                <w:rFonts w:cs="Arial"/>
                <w:b/>
                <w:bCs/>
                <w:color w:val="7030A0"/>
                <w:sz w:val="22"/>
              </w:rPr>
              <w:t>Managing name authorities for indigenous cultural groups at the SRU Library</w:t>
            </w:r>
          </w:p>
          <w:p w14:paraId="058EA61A" w14:textId="64262646" w:rsidR="0008357F" w:rsidRPr="008A7611" w:rsidRDefault="0008357F" w:rsidP="002978A5">
            <w:pPr>
              <w:rPr>
                <w:rFonts w:cs="Arial"/>
                <w:i/>
                <w:iCs/>
                <w:color w:val="7030A0"/>
                <w:sz w:val="22"/>
              </w:rPr>
            </w:pPr>
            <w:r w:rsidRPr="008A7611">
              <w:rPr>
                <w:rFonts w:cs="Arial"/>
                <w:i/>
                <w:iCs/>
                <w:color w:val="7030A0"/>
                <w:sz w:val="22"/>
              </w:rPr>
              <w:t>Lexi Frost (University of East Anglia)</w:t>
            </w:r>
          </w:p>
          <w:p w14:paraId="6B61E66D" w14:textId="77777777" w:rsidR="009C3008" w:rsidRPr="008A7611" w:rsidRDefault="009C3008" w:rsidP="002978A5">
            <w:pPr>
              <w:rPr>
                <w:rFonts w:cs="Arial"/>
                <w:color w:val="7030A0"/>
                <w:sz w:val="22"/>
              </w:rPr>
            </w:pPr>
          </w:p>
          <w:p w14:paraId="7F5C69CE" w14:textId="19B4C7FD" w:rsidR="009C3008" w:rsidRPr="008A7611" w:rsidRDefault="009C3008" w:rsidP="002978A5">
            <w:pPr>
              <w:rPr>
                <w:rFonts w:cs="Arial"/>
                <w:color w:val="7030A0"/>
                <w:sz w:val="20"/>
                <w:szCs w:val="22"/>
              </w:rPr>
            </w:pPr>
            <w:r w:rsidRPr="008A7611">
              <w:rPr>
                <w:rFonts w:cs="Arial"/>
                <w:color w:val="7030A0"/>
                <w:sz w:val="20"/>
                <w:szCs w:val="22"/>
              </w:rPr>
              <w:t xml:space="preserve">The Sainsbury Research Unit (SRU) Library is a specialist research library focusing on the indigenous arts of Africa, Oceania and the Americas. It is situated within the Sainsbury Centre, a public art gallery at the University of East Anglia. The gallery and research library are funded by bequests from Lord and Lady Sainsbury, who wanted their extensive collection of modern and ‘non-Western’ art to form part of an educational establishment to enhance knowledge and appreciation of art from these regions among the public and within academic research. </w:t>
            </w:r>
            <w:r w:rsidR="002B4C27" w:rsidRPr="008A7611">
              <w:rPr>
                <w:rFonts w:cs="Arial"/>
                <w:color w:val="7030A0"/>
                <w:sz w:val="20"/>
                <w:szCs w:val="22"/>
              </w:rPr>
              <w:t xml:space="preserve">Many of the naming conventions in our cataloguing and classification schemes continue to reinforce </w:t>
            </w:r>
            <w:r w:rsidR="002B4C27" w:rsidRPr="008A7611">
              <w:rPr>
                <w:rFonts w:cs="Arial"/>
                <w:color w:val="7030A0"/>
                <w:sz w:val="20"/>
                <w:szCs w:val="22"/>
              </w:rPr>
              <w:lastRenderedPageBreak/>
              <w:t>damaging colonial precedents. We are currently in the process of reviewing and revising them to ensure that our naming conventions reflect self-identification – no easy task. In this paper, I will highlight some of the challenges we have encountered, and the complexities of handling material with a colonial legacy.</w:t>
            </w:r>
            <w:r w:rsidRPr="008A7611">
              <w:rPr>
                <w:rFonts w:cs="Arial"/>
                <w:color w:val="7030A0"/>
                <w:sz w:val="20"/>
                <w:szCs w:val="22"/>
              </w:rPr>
              <w:t xml:space="preserve"> </w:t>
            </w:r>
          </w:p>
          <w:p w14:paraId="72C51D9D" w14:textId="77777777" w:rsidR="008D19A9" w:rsidRPr="008A7611" w:rsidRDefault="008D19A9" w:rsidP="002978A5">
            <w:pPr>
              <w:rPr>
                <w:rFonts w:cs="Arial"/>
                <w:color w:val="7030A0"/>
                <w:sz w:val="20"/>
                <w:szCs w:val="22"/>
              </w:rPr>
            </w:pPr>
          </w:p>
          <w:p w14:paraId="25D1B11B" w14:textId="77777777" w:rsidR="008D19A9" w:rsidRPr="008A7611" w:rsidRDefault="008D19A9" w:rsidP="002978A5">
            <w:pPr>
              <w:rPr>
                <w:rFonts w:cs="Arial"/>
                <w:color w:val="7030A0"/>
                <w:sz w:val="20"/>
                <w:szCs w:val="22"/>
              </w:rPr>
            </w:pPr>
          </w:p>
          <w:p w14:paraId="7D1FFAF4" w14:textId="77777777" w:rsidR="008D19A9" w:rsidRPr="008A7611" w:rsidRDefault="008D19A9" w:rsidP="002978A5">
            <w:pPr>
              <w:rPr>
                <w:rFonts w:cs="Arial"/>
                <w:color w:val="7030A0"/>
                <w:sz w:val="20"/>
                <w:szCs w:val="22"/>
              </w:rPr>
            </w:pPr>
          </w:p>
          <w:p w14:paraId="22E2F2B1" w14:textId="77777777" w:rsidR="002978A5" w:rsidRPr="008A7611" w:rsidRDefault="002978A5" w:rsidP="002978A5">
            <w:pPr>
              <w:rPr>
                <w:rFonts w:cs="Arial"/>
                <w:color w:val="7030A0"/>
                <w:sz w:val="22"/>
              </w:rPr>
            </w:pPr>
          </w:p>
          <w:p w14:paraId="1B3EE3A3" w14:textId="388C7F3F" w:rsidR="002978A5" w:rsidRPr="008A7611" w:rsidRDefault="002978A5" w:rsidP="002978A5">
            <w:pPr>
              <w:rPr>
                <w:rFonts w:cs="Arial"/>
                <w:b/>
                <w:bCs/>
                <w:color w:val="7030A0"/>
                <w:sz w:val="22"/>
              </w:rPr>
            </w:pPr>
            <w:r w:rsidRPr="008A7611">
              <w:rPr>
                <w:rFonts w:cs="Arial"/>
                <w:b/>
                <w:bCs/>
                <w:color w:val="7030A0"/>
                <w:sz w:val="22"/>
              </w:rPr>
              <w:t>Capturing the Beloved Object: Pastimes, Possession, and Incompleteness</w:t>
            </w:r>
          </w:p>
          <w:p w14:paraId="4C9CB1DA" w14:textId="34D47456" w:rsidR="00480AC5" w:rsidRPr="008A7611" w:rsidRDefault="00480AC5" w:rsidP="002978A5">
            <w:pPr>
              <w:rPr>
                <w:rFonts w:cs="Arial"/>
                <w:i/>
                <w:iCs/>
                <w:color w:val="7030A0"/>
                <w:sz w:val="22"/>
              </w:rPr>
            </w:pPr>
            <w:r w:rsidRPr="008A7611">
              <w:rPr>
                <w:rFonts w:cs="Arial"/>
                <w:i/>
                <w:iCs/>
                <w:color w:val="7030A0"/>
                <w:sz w:val="22"/>
              </w:rPr>
              <w:t>Alice Richardson (University College London)</w:t>
            </w:r>
          </w:p>
          <w:p w14:paraId="5338A420" w14:textId="77777777" w:rsidR="00D122FD" w:rsidRPr="008A7611" w:rsidRDefault="00D122FD" w:rsidP="002978A5">
            <w:pPr>
              <w:rPr>
                <w:rFonts w:cs="Arial"/>
                <w:color w:val="7030A0"/>
                <w:sz w:val="22"/>
              </w:rPr>
            </w:pPr>
          </w:p>
          <w:p w14:paraId="171053AF" w14:textId="4F87BFC6" w:rsidR="00D122FD" w:rsidRPr="008A7611" w:rsidRDefault="00D122FD" w:rsidP="002978A5">
            <w:pPr>
              <w:rPr>
                <w:rFonts w:cs="Arial"/>
                <w:color w:val="7030A0"/>
                <w:sz w:val="20"/>
                <w:szCs w:val="22"/>
              </w:rPr>
            </w:pPr>
            <w:r w:rsidRPr="008A7611">
              <w:rPr>
                <w:rFonts w:cs="Arial"/>
                <w:color w:val="7030A0"/>
                <w:sz w:val="20"/>
                <w:szCs w:val="22"/>
              </w:rPr>
              <w:t xml:space="preserve">This short talk reflects on collecting, archiving, and analogue practices as ethical responses to contemporary conditions of archival anxiety and digital acceleration. Drawing on Jean Baudrillard’s account of collecting as a pastime that abolishes linear time, Jacques Derrida’s concept of archive fever, and Byung-Chul Han’s critique of the erosion of symbolic life, the paper examines a personal project of digitally archiving abandoned sketchbooks as both a gesture of relief and an intensification of archival desire.   </w:t>
            </w:r>
          </w:p>
          <w:p w14:paraId="5CA14E0B" w14:textId="77777777" w:rsidR="000062F8" w:rsidRPr="008A7611" w:rsidRDefault="000062F8" w:rsidP="002978A5">
            <w:pPr>
              <w:rPr>
                <w:rFonts w:cs="Arial"/>
                <w:color w:val="7030A0"/>
                <w:sz w:val="22"/>
              </w:rPr>
            </w:pPr>
          </w:p>
          <w:p w14:paraId="27D67355" w14:textId="77777777" w:rsidR="00191BCA" w:rsidRPr="008A7611" w:rsidRDefault="000062F8" w:rsidP="002978A5">
            <w:pPr>
              <w:rPr>
                <w:rFonts w:cs="Arial"/>
                <w:b/>
                <w:bCs/>
                <w:color w:val="7030A0"/>
                <w:sz w:val="22"/>
              </w:rPr>
            </w:pPr>
            <w:r w:rsidRPr="008A7611">
              <w:rPr>
                <w:rFonts w:cs="Arial"/>
                <w:b/>
                <w:bCs/>
                <w:color w:val="7030A0"/>
                <w:sz w:val="22"/>
              </w:rPr>
              <w:t>‘</w:t>
            </w:r>
            <w:r w:rsidR="002978A5" w:rsidRPr="008A7611">
              <w:rPr>
                <w:rFonts w:cs="Arial"/>
                <w:b/>
                <w:bCs/>
                <w:color w:val="7030A0"/>
                <w:sz w:val="22"/>
              </w:rPr>
              <w:t>Y</w:t>
            </w:r>
            <w:r w:rsidRPr="008A7611">
              <w:rPr>
                <w:rFonts w:cs="Arial"/>
                <w:b/>
                <w:bCs/>
                <w:color w:val="7030A0"/>
                <w:sz w:val="22"/>
              </w:rPr>
              <w:t>o</w:t>
            </w:r>
            <w:r w:rsidR="002978A5" w:rsidRPr="008A7611">
              <w:rPr>
                <w:rFonts w:cs="Arial"/>
                <w:b/>
                <w:bCs/>
                <w:color w:val="7030A0"/>
                <w:sz w:val="22"/>
              </w:rPr>
              <w:t>ur notebook will never help me, nor mine you’: some reflections on encountering notebooks in the archive</w:t>
            </w:r>
          </w:p>
          <w:p w14:paraId="54C32CF9" w14:textId="332D3DBE" w:rsidR="008E5F30" w:rsidRPr="008A7611" w:rsidRDefault="008E5F30" w:rsidP="002978A5">
            <w:pPr>
              <w:rPr>
                <w:rFonts w:cs="Arial"/>
                <w:i/>
                <w:iCs/>
                <w:color w:val="7030A0"/>
                <w:sz w:val="22"/>
              </w:rPr>
            </w:pPr>
            <w:r w:rsidRPr="008A7611">
              <w:rPr>
                <w:rFonts w:cs="Arial"/>
                <w:i/>
                <w:iCs/>
                <w:color w:val="7030A0"/>
                <w:sz w:val="22"/>
              </w:rPr>
              <w:t>Wendy Russell (British Film Archive)</w:t>
            </w:r>
          </w:p>
          <w:p w14:paraId="269A920B" w14:textId="77777777" w:rsidR="00B110F9" w:rsidRPr="008A7611" w:rsidRDefault="00B110F9" w:rsidP="002978A5">
            <w:pPr>
              <w:rPr>
                <w:rFonts w:cs="Arial"/>
                <w:color w:val="7030A0"/>
                <w:sz w:val="22"/>
              </w:rPr>
            </w:pPr>
          </w:p>
          <w:p w14:paraId="045D58D3" w14:textId="77777777" w:rsidR="007464CC" w:rsidRPr="008A7611" w:rsidRDefault="00B110F9" w:rsidP="002978A5">
            <w:pPr>
              <w:rPr>
                <w:rFonts w:cs="Arial"/>
                <w:color w:val="7030A0"/>
                <w:sz w:val="20"/>
                <w:szCs w:val="22"/>
              </w:rPr>
            </w:pPr>
            <w:r w:rsidRPr="008A7611">
              <w:rPr>
                <w:rFonts w:cs="Arial"/>
                <w:color w:val="7030A0"/>
                <w:sz w:val="20"/>
                <w:szCs w:val="22"/>
              </w:rPr>
              <w:t xml:space="preserve">In her essay ‘On Keeping a Notebook’ Joan Didion writes of the personal nature of the notebook, how it ‘has meaning for </w:t>
            </w:r>
            <w:proofErr w:type="spellStart"/>
            <w:r w:rsidRPr="008A7611">
              <w:rPr>
                <w:rFonts w:cs="Arial"/>
                <w:color w:val="7030A0"/>
                <w:sz w:val="20"/>
                <w:szCs w:val="22"/>
              </w:rPr>
              <w:t>it’s</w:t>
            </w:r>
            <w:proofErr w:type="spellEnd"/>
            <w:r w:rsidRPr="008A7611">
              <w:rPr>
                <w:rFonts w:cs="Arial"/>
                <w:color w:val="7030A0"/>
                <w:sz w:val="20"/>
                <w:szCs w:val="22"/>
              </w:rPr>
              <w:t xml:space="preserve"> maker’ and therefore ‘your notebook will never help me, nor mine you.’ What, then, does this mean when we think about notebooks in the archive, which are ultimately there to be interpreted, re-activated and re-used by others? </w:t>
            </w:r>
          </w:p>
          <w:p w14:paraId="6B289759" w14:textId="29C4F7A6" w:rsidR="00B110F9" w:rsidRPr="008A7611" w:rsidRDefault="00B110F9" w:rsidP="002978A5">
            <w:pPr>
              <w:rPr>
                <w:rFonts w:cs="Arial"/>
                <w:color w:val="7030A0"/>
                <w:sz w:val="22"/>
              </w:rPr>
            </w:pPr>
            <w:r w:rsidRPr="008A7611">
              <w:rPr>
                <w:rFonts w:cs="Arial"/>
                <w:color w:val="7030A0"/>
                <w:sz w:val="20"/>
                <w:szCs w:val="22"/>
              </w:rPr>
              <w:t xml:space="preserve">   </w:t>
            </w:r>
          </w:p>
        </w:tc>
      </w:tr>
      <w:tr w:rsidR="00555E47" w:rsidRPr="008A7611" w14:paraId="2BF5843F" w14:textId="77777777" w:rsidTr="25437821">
        <w:tc>
          <w:tcPr>
            <w:tcW w:w="1696" w:type="dxa"/>
          </w:tcPr>
          <w:p w14:paraId="38C0AB93" w14:textId="74794C98" w:rsidR="00555E47" w:rsidRPr="008A7611" w:rsidRDefault="00555E47" w:rsidP="25437821">
            <w:pPr>
              <w:rPr>
                <w:rFonts w:cs="Arial"/>
                <w:b/>
                <w:bCs/>
                <w:sz w:val="22"/>
                <w:szCs w:val="22"/>
              </w:rPr>
            </w:pPr>
            <w:r w:rsidRPr="008A7611">
              <w:rPr>
                <w:rFonts w:cs="Arial"/>
                <w:b/>
                <w:bCs/>
                <w:sz w:val="22"/>
                <w:szCs w:val="22"/>
              </w:rPr>
              <w:lastRenderedPageBreak/>
              <w:t>1</w:t>
            </w:r>
            <w:r w:rsidR="00AD6B10" w:rsidRPr="008A7611">
              <w:rPr>
                <w:rFonts w:cs="Arial"/>
                <w:b/>
                <w:bCs/>
                <w:sz w:val="22"/>
                <w:szCs w:val="22"/>
              </w:rPr>
              <w:t>2</w:t>
            </w:r>
            <w:r w:rsidRPr="008A7611">
              <w:rPr>
                <w:rFonts w:cs="Arial"/>
                <w:b/>
                <w:bCs/>
                <w:sz w:val="22"/>
                <w:szCs w:val="22"/>
              </w:rPr>
              <w:t>:</w:t>
            </w:r>
            <w:r w:rsidR="00AD6B10" w:rsidRPr="008A7611">
              <w:rPr>
                <w:rFonts w:cs="Arial"/>
                <w:b/>
                <w:bCs/>
                <w:sz w:val="22"/>
                <w:szCs w:val="22"/>
              </w:rPr>
              <w:t>5</w:t>
            </w:r>
            <w:r w:rsidRPr="008A7611">
              <w:rPr>
                <w:rFonts w:cs="Arial"/>
                <w:b/>
                <w:bCs/>
                <w:sz w:val="22"/>
                <w:szCs w:val="22"/>
              </w:rPr>
              <w:t xml:space="preserve">0 </w:t>
            </w:r>
          </w:p>
        </w:tc>
        <w:tc>
          <w:tcPr>
            <w:tcW w:w="8364" w:type="dxa"/>
          </w:tcPr>
          <w:p w14:paraId="216207D1" w14:textId="79CC23DF" w:rsidR="00555E47" w:rsidRPr="008A7611" w:rsidRDefault="00555E47" w:rsidP="009171E2">
            <w:pPr>
              <w:rPr>
                <w:rFonts w:cs="Arial"/>
                <w:sz w:val="22"/>
              </w:rPr>
            </w:pPr>
            <w:r w:rsidRPr="008A7611">
              <w:rPr>
                <w:rFonts w:cs="Arial"/>
                <w:sz w:val="22"/>
              </w:rPr>
              <w:t>Lunch</w:t>
            </w:r>
            <w:r w:rsidR="0046455B" w:rsidRPr="008A7611">
              <w:rPr>
                <w:rFonts w:cs="Arial"/>
                <w:sz w:val="22"/>
              </w:rPr>
              <w:t xml:space="preserve"> </w:t>
            </w:r>
          </w:p>
        </w:tc>
      </w:tr>
      <w:tr w:rsidR="008A7611" w:rsidRPr="008A7611" w14:paraId="1DC2F034" w14:textId="77777777" w:rsidTr="25437821">
        <w:tc>
          <w:tcPr>
            <w:tcW w:w="1696" w:type="dxa"/>
          </w:tcPr>
          <w:p w14:paraId="5463A28A" w14:textId="77777777" w:rsidR="008A7611" w:rsidRPr="008A7611" w:rsidRDefault="008A7611" w:rsidP="25437821">
            <w:pPr>
              <w:rPr>
                <w:rFonts w:cs="Arial"/>
                <w:b/>
                <w:bCs/>
                <w:sz w:val="22"/>
                <w:szCs w:val="22"/>
              </w:rPr>
            </w:pPr>
          </w:p>
        </w:tc>
        <w:tc>
          <w:tcPr>
            <w:tcW w:w="8364" w:type="dxa"/>
          </w:tcPr>
          <w:p w14:paraId="6546DE81" w14:textId="77777777" w:rsidR="008A7611" w:rsidRPr="008A7611" w:rsidRDefault="008A7611" w:rsidP="008A7611">
            <w:pPr>
              <w:rPr>
                <w:rFonts w:cs="Arial"/>
                <w:b/>
                <w:bCs/>
                <w:sz w:val="22"/>
                <w:szCs w:val="22"/>
              </w:rPr>
            </w:pPr>
            <w:r w:rsidRPr="008A7611">
              <w:rPr>
                <w:rFonts w:cs="Arial"/>
                <w:b/>
                <w:bCs/>
                <w:sz w:val="22"/>
                <w:szCs w:val="22"/>
              </w:rPr>
              <w:t>Visits (optional, sign up on the day, subject to capacity)</w:t>
            </w:r>
          </w:p>
          <w:p w14:paraId="35732C59" w14:textId="77777777" w:rsidR="008A7611" w:rsidRPr="008A7611" w:rsidRDefault="008A7611" w:rsidP="008A7611">
            <w:pPr>
              <w:rPr>
                <w:rFonts w:cs="Arial"/>
                <w:sz w:val="22"/>
                <w:szCs w:val="22"/>
              </w:rPr>
            </w:pPr>
          </w:p>
          <w:p w14:paraId="1B58AF02" w14:textId="77777777" w:rsidR="008A7611" w:rsidRPr="008A7611" w:rsidRDefault="008A7611" w:rsidP="008A7611">
            <w:pPr>
              <w:numPr>
                <w:ilvl w:val="0"/>
                <w:numId w:val="3"/>
              </w:numPr>
              <w:spacing w:line="276" w:lineRule="auto"/>
              <w:rPr>
                <w:sz w:val="22"/>
                <w:szCs w:val="22"/>
              </w:rPr>
            </w:pPr>
            <w:hyperlink r:id="rId14" w:history="1">
              <w:r w:rsidRPr="008A7611">
                <w:rPr>
                  <w:rStyle w:val="Hyperlink"/>
                  <w:sz w:val="22"/>
                  <w:szCs w:val="22"/>
                </w:rPr>
                <w:t>Leeds City Museum</w:t>
              </w:r>
            </w:hyperlink>
            <w:r w:rsidRPr="008A7611">
              <w:rPr>
                <w:sz w:val="22"/>
                <w:szCs w:val="22"/>
              </w:rPr>
              <w:t> – 15 delegates</w:t>
            </w:r>
            <w:r w:rsidRPr="008A7611">
              <w:rPr>
                <w:sz w:val="22"/>
                <w:szCs w:val="22"/>
              </w:rPr>
              <w:br/>
              <w:t>Behind the scenes at our fascinating museum (2 mins walk)</w:t>
            </w:r>
          </w:p>
          <w:p w14:paraId="343EB36C" w14:textId="77777777" w:rsidR="008A7611" w:rsidRPr="008A7611" w:rsidRDefault="008A7611" w:rsidP="008A7611">
            <w:pPr>
              <w:numPr>
                <w:ilvl w:val="0"/>
                <w:numId w:val="3"/>
              </w:numPr>
              <w:spacing w:line="276" w:lineRule="auto"/>
              <w:rPr>
                <w:sz w:val="22"/>
                <w:szCs w:val="22"/>
              </w:rPr>
            </w:pPr>
            <w:hyperlink r:id="rId15" w:history="1">
              <w:r w:rsidRPr="008A7611">
                <w:rPr>
                  <w:rStyle w:val="Hyperlink"/>
                  <w:sz w:val="22"/>
                  <w:szCs w:val="22"/>
                </w:rPr>
                <w:t>Leeds Public Art Library</w:t>
              </w:r>
            </w:hyperlink>
            <w:r w:rsidRPr="008A7611">
              <w:rPr>
                <w:sz w:val="22"/>
                <w:szCs w:val="22"/>
              </w:rPr>
              <w:t xml:space="preserve"> / </w:t>
            </w:r>
            <w:hyperlink r:id="rId16" w:history="1">
              <w:r w:rsidRPr="008A7611">
                <w:rPr>
                  <w:rStyle w:val="Hyperlink"/>
                  <w:sz w:val="22"/>
                  <w:szCs w:val="22"/>
                </w:rPr>
                <w:t>Art Gallery</w:t>
              </w:r>
            </w:hyperlink>
            <w:r w:rsidRPr="008A7611">
              <w:rPr>
                <w:sz w:val="22"/>
                <w:szCs w:val="22"/>
              </w:rPr>
              <w:t xml:space="preserve"> / </w:t>
            </w:r>
            <w:hyperlink r:id="rId17" w:history="1">
              <w:r w:rsidRPr="008A7611">
                <w:rPr>
                  <w:rStyle w:val="Hyperlink"/>
                  <w:sz w:val="22"/>
                  <w:szCs w:val="22"/>
                </w:rPr>
                <w:t>Henry Moore Institute Library</w:t>
              </w:r>
            </w:hyperlink>
            <w:r w:rsidRPr="008A7611">
              <w:rPr>
                <w:sz w:val="22"/>
                <w:szCs w:val="22"/>
              </w:rPr>
              <w:br/>
              <w:t>Guided tour of the interconnected Public Art Library (the largest and most comprehensive specialist public art library in the North of England), Art Gallery, and the unique Henry Moore Institute Sculpture Research Library (2 mins walk)</w:t>
            </w:r>
          </w:p>
          <w:p w14:paraId="64760BF3" w14:textId="77777777" w:rsidR="008A7611" w:rsidRPr="008A7611" w:rsidRDefault="008A7611" w:rsidP="008A7611">
            <w:pPr>
              <w:numPr>
                <w:ilvl w:val="0"/>
                <w:numId w:val="3"/>
              </w:numPr>
              <w:spacing w:line="276" w:lineRule="auto"/>
              <w:rPr>
                <w:sz w:val="22"/>
                <w:szCs w:val="22"/>
              </w:rPr>
            </w:pPr>
            <w:r w:rsidRPr="008A7611">
              <w:rPr>
                <w:sz w:val="22"/>
                <w:szCs w:val="22"/>
              </w:rPr>
              <w:t xml:space="preserve">University of Leeds </w:t>
            </w:r>
            <w:hyperlink r:id="rId18" w:history="1">
              <w:r w:rsidRPr="008A7611">
                <w:rPr>
                  <w:rStyle w:val="Hyperlink"/>
                  <w:sz w:val="22"/>
                  <w:szCs w:val="22"/>
                </w:rPr>
                <w:t>Brotherton Library</w:t>
              </w:r>
            </w:hyperlink>
            <w:r w:rsidRPr="008A7611">
              <w:rPr>
                <w:sz w:val="22"/>
                <w:szCs w:val="22"/>
              </w:rPr>
              <w:t xml:space="preserve">, </w:t>
            </w:r>
            <w:hyperlink r:id="rId19" w:history="1">
              <w:r w:rsidRPr="008A7611">
                <w:rPr>
                  <w:rStyle w:val="Hyperlink"/>
                  <w:sz w:val="22"/>
                  <w:szCs w:val="22"/>
                </w:rPr>
                <w:t>Special Collections</w:t>
              </w:r>
            </w:hyperlink>
            <w:r w:rsidRPr="008A7611">
              <w:rPr>
                <w:sz w:val="22"/>
                <w:szCs w:val="22"/>
              </w:rPr>
              <w:t xml:space="preserve"> and </w:t>
            </w:r>
            <w:hyperlink r:id="rId20" w:history="1">
              <w:r w:rsidRPr="008A7611">
                <w:rPr>
                  <w:rStyle w:val="Hyperlink"/>
                  <w:sz w:val="22"/>
                  <w:szCs w:val="22"/>
                </w:rPr>
                <w:t>Galleries</w:t>
              </w:r>
            </w:hyperlink>
            <w:r w:rsidRPr="008A7611">
              <w:rPr>
                <w:sz w:val="22"/>
                <w:szCs w:val="22"/>
              </w:rPr>
              <w:br/>
              <w:t>Guided tour of one of the UK’s largest universities – the Brotherton Library is a 1936 Grade II listed Neoclassical building and contains the research collections for languages and the arts. You will also be able to view some of the treasures of the Special Collections, and visit The Stanley &amp; Audrey Burton Gallery and Treasures of the Brotherton Gallery (20 mins walk)</w:t>
            </w:r>
          </w:p>
          <w:p w14:paraId="0D5F5816" w14:textId="77777777" w:rsidR="008A7611" w:rsidRPr="008A7611" w:rsidRDefault="008A7611" w:rsidP="009171E2">
            <w:pPr>
              <w:rPr>
                <w:rFonts w:cs="Arial"/>
                <w:sz w:val="22"/>
                <w:szCs w:val="22"/>
              </w:rPr>
            </w:pPr>
          </w:p>
        </w:tc>
      </w:tr>
      <w:tr w:rsidR="25437821" w:rsidRPr="008A7611" w14:paraId="1E0F0D5A" w14:textId="77777777" w:rsidTr="25437821">
        <w:trPr>
          <w:trHeight w:val="300"/>
        </w:trPr>
        <w:tc>
          <w:tcPr>
            <w:tcW w:w="1696" w:type="dxa"/>
          </w:tcPr>
          <w:p w14:paraId="51222411" w14:textId="51638DD1" w:rsidR="15AB3E40" w:rsidRPr="008A7611" w:rsidRDefault="15AB3E40" w:rsidP="25437821">
            <w:pPr>
              <w:rPr>
                <w:rFonts w:cs="Arial"/>
                <w:b/>
                <w:bCs/>
                <w:sz w:val="22"/>
                <w:szCs w:val="22"/>
              </w:rPr>
            </w:pPr>
            <w:r w:rsidRPr="008A7611">
              <w:rPr>
                <w:rFonts w:cs="Arial"/>
                <w:b/>
                <w:bCs/>
                <w:sz w:val="22"/>
                <w:szCs w:val="22"/>
              </w:rPr>
              <w:t>1</w:t>
            </w:r>
            <w:r w:rsidR="00DC78BA" w:rsidRPr="008A7611">
              <w:rPr>
                <w:rFonts w:cs="Arial"/>
                <w:b/>
                <w:bCs/>
                <w:sz w:val="22"/>
                <w:szCs w:val="22"/>
              </w:rPr>
              <w:t>5</w:t>
            </w:r>
            <w:r w:rsidRPr="008A7611">
              <w:rPr>
                <w:rFonts w:cs="Arial"/>
                <w:b/>
                <w:bCs/>
                <w:sz w:val="22"/>
                <w:szCs w:val="22"/>
              </w:rPr>
              <w:t>:</w:t>
            </w:r>
            <w:r w:rsidR="00DC78BA" w:rsidRPr="008A7611">
              <w:rPr>
                <w:rFonts w:cs="Arial"/>
                <w:b/>
                <w:bCs/>
                <w:sz w:val="22"/>
                <w:szCs w:val="22"/>
              </w:rPr>
              <w:t>00</w:t>
            </w:r>
            <w:r w:rsidRPr="008A7611">
              <w:rPr>
                <w:rFonts w:cs="Arial"/>
                <w:b/>
                <w:bCs/>
                <w:sz w:val="22"/>
                <w:szCs w:val="22"/>
              </w:rPr>
              <w:t xml:space="preserve"> – 1</w:t>
            </w:r>
            <w:r w:rsidR="00DC78BA" w:rsidRPr="008A7611">
              <w:rPr>
                <w:rFonts w:cs="Arial"/>
                <w:b/>
                <w:bCs/>
                <w:sz w:val="22"/>
                <w:szCs w:val="22"/>
              </w:rPr>
              <w:t>6</w:t>
            </w:r>
            <w:r w:rsidRPr="008A7611">
              <w:rPr>
                <w:rFonts w:cs="Arial"/>
                <w:b/>
                <w:bCs/>
                <w:sz w:val="22"/>
                <w:szCs w:val="22"/>
              </w:rPr>
              <w:t>:</w:t>
            </w:r>
            <w:r w:rsidR="00DC78BA" w:rsidRPr="008A7611">
              <w:rPr>
                <w:rFonts w:cs="Arial"/>
                <w:b/>
                <w:bCs/>
                <w:sz w:val="22"/>
                <w:szCs w:val="22"/>
              </w:rPr>
              <w:t>00</w:t>
            </w:r>
          </w:p>
        </w:tc>
        <w:tc>
          <w:tcPr>
            <w:tcW w:w="8364" w:type="dxa"/>
          </w:tcPr>
          <w:p w14:paraId="2A323C83" w14:textId="597109DD" w:rsidR="00E158B5" w:rsidRPr="00E95CDF" w:rsidRDefault="00E158B5" w:rsidP="00E158B5">
            <w:pPr>
              <w:rPr>
                <w:rFonts w:cs="Arial"/>
                <w:b/>
                <w:bCs/>
                <w:color w:val="BF4E14" w:themeColor="accent2" w:themeShade="BF"/>
                <w:sz w:val="22"/>
                <w:szCs w:val="22"/>
              </w:rPr>
            </w:pPr>
            <w:r w:rsidRPr="00E95CDF">
              <w:rPr>
                <w:rFonts w:cs="Arial"/>
                <w:b/>
                <w:bCs/>
                <w:color w:val="BF4E14" w:themeColor="accent2" w:themeShade="BF"/>
                <w:sz w:val="22"/>
                <w:szCs w:val="22"/>
              </w:rPr>
              <w:t xml:space="preserve">Inclusive cataloguing: past, present and future challenges </w:t>
            </w:r>
          </w:p>
          <w:p w14:paraId="11543837" w14:textId="36E47318" w:rsidR="00046513" w:rsidRPr="008A7611" w:rsidRDefault="00046513" w:rsidP="00E158B5">
            <w:pPr>
              <w:rPr>
                <w:rFonts w:cs="Arial"/>
                <w:i/>
                <w:iCs/>
                <w:color w:val="BF4E14" w:themeColor="accent2" w:themeShade="BF"/>
                <w:sz w:val="22"/>
                <w:szCs w:val="22"/>
              </w:rPr>
            </w:pPr>
            <w:r w:rsidRPr="008A7611">
              <w:rPr>
                <w:rFonts w:cs="Arial"/>
                <w:i/>
                <w:iCs/>
                <w:color w:val="BF4E14" w:themeColor="accent2" w:themeShade="BF"/>
                <w:sz w:val="22"/>
                <w:szCs w:val="22"/>
              </w:rPr>
              <w:t>ARLIS Cataloguing and Classification Committee</w:t>
            </w:r>
          </w:p>
          <w:p w14:paraId="3D31B1E4" w14:textId="77777777" w:rsidR="004B1D52" w:rsidRPr="008A7611" w:rsidRDefault="004B1D52" w:rsidP="00E158B5">
            <w:pPr>
              <w:rPr>
                <w:rFonts w:cs="Arial"/>
                <w:color w:val="BF4E14" w:themeColor="accent2" w:themeShade="BF"/>
                <w:sz w:val="22"/>
                <w:szCs w:val="22"/>
              </w:rPr>
            </w:pPr>
          </w:p>
          <w:p w14:paraId="413616C6" w14:textId="09400F79" w:rsidR="004B1D52" w:rsidRPr="008A7611" w:rsidRDefault="004B1D52" w:rsidP="00E158B5">
            <w:pPr>
              <w:rPr>
                <w:rFonts w:cs="Arial"/>
                <w:color w:val="BF4E14" w:themeColor="accent2" w:themeShade="BF"/>
                <w:sz w:val="20"/>
                <w:szCs w:val="20"/>
              </w:rPr>
            </w:pPr>
            <w:r w:rsidRPr="008A7611">
              <w:rPr>
                <w:rFonts w:cs="Arial"/>
                <w:color w:val="BF4E14" w:themeColor="accent2" w:themeShade="BF"/>
                <w:sz w:val="20"/>
                <w:szCs w:val="20"/>
              </w:rPr>
              <w:t xml:space="preserve">Art and cultural collections often reflect long-standing institutional norms that intentionally or unintentionally have marginalised voices, materials and narratives. This workshop aims to explore how we can challenge traditional cataloguing practices by sharing experiences of </w:t>
            </w:r>
            <w:r w:rsidRPr="008A7611">
              <w:rPr>
                <w:rFonts w:cs="Arial"/>
                <w:color w:val="BF4E14" w:themeColor="accent2" w:themeShade="BF"/>
                <w:sz w:val="20"/>
                <w:szCs w:val="20"/>
              </w:rPr>
              <w:lastRenderedPageBreak/>
              <w:t xml:space="preserve">adopting inclusive cataloguing practices, participatory description strategies, and active audience participation. </w:t>
            </w:r>
          </w:p>
          <w:p w14:paraId="21473AFE" w14:textId="77777777" w:rsidR="00E158B5" w:rsidRPr="008A7611" w:rsidRDefault="00E158B5" w:rsidP="00E158B5">
            <w:pPr>
              <w:rPr>
                <w:rFonts w:cs="Arial"/>
                <w:sz w:val="22"/>
                <w:szCs w:val="22"/>
              </w:rPr>
            </w:pPr>
          </w:p>
          <w:p w14:paraId="03EEA58B" w14:textId="09B4527B" w:rsidR="00E158B5" w:rsidRPr="008A7611" w:rsidRDefault="00E158B5" w:rsidP="00E158B5">
            <w:pPr>
              <w:rPr>
                <w:rFonts w:cs="Arial"/>
                <w:i/>
                <w:iCs/>
                <w:sz w:val="22"/>
                <w:szCs w:val="22"/>
              </w:rPr>
            </w:pPr>
            <w:r w:rsidRPr="008A7611">
              <w:rPr>
                <w:rFonts w:cs="Arial"/>
                <w:i/>
                <w:iCs/>
                <w:sz w:val="22"/>
                <w:szCs w:val="22"/>
              </w:rPr>
              <w:t xml:space="preserve">Or </w:t>
            </w:r>
          </w:p>
          <w:p w14:paraId="02E2C32E" w14:textId="77777777" w:rsidR="00E158B5" w:rsidRPr="008A7611" w:rsidRDefault="00E158B5" w:rsidP="00E158B5">
            <w:pPr>
              <w:rPr>
                <w:rFonts w:cs="Arial"/>
                <w:i/>
                <w:iCs/>
                <w:sz w:val="22"/>
                <w:szCs w:val="22"/>
              </w:rPr>
            </w:pPr>
          </w:p>
          <w:p w14:paraId="1B55AEF1" w14:textId="77777777" w:rsidR="00F77DDF" w:rsidRPr="00E95CDF" w:rsidRDefault="00E158B5" w:rsidP="00E158B5">
            <w:pPr>
              <w:rPr>
                <w:rFonts w:cs="Arial"/>
                <w:b/>
                <w:bCs/>
                <w:color w:val="BF4E14" w:themeColor="accent2" w:themeShade="BF"/>
                <w:sz w:val="22"/>
                <w:szCs w:val="22"/>
              </w:rPr>
            </w:pPr>
            <w:r w:rsidRPr="00E95CDF">
              <w:rPr>
                <w:rFonts w:cs="Arial"/>
                <w:b/>
                <w:bCs/>
                <w:color w:val="BF4E14" w:themeColor="accent2" w:themeShade="BF"/>
                <w:sz w:val="22"/>
                <w:szCs w:val="22"/>
              </w:rPr>
              <w:t xml:space="preserve">Workshop: Professional writing for publication: Why? Where? How? </w:t>
            </w:r>
          </w:p>
          <w:p w14:paraId="1A3D8C4E" w14:textId="77777777" w:rsidR="0D41A1BF" w:rsidRPr="008A7611" w:rsidRDefault="00E158B5" w:rsidP="00E158B5">
            <w:pPr>
              <w:rPr>
                <w:rFonts w:cs="Arial"/>
                <w:i/>
                <w:iCs/>
                <w:color w:val="BF4E14" w:themeColor="accent2" w:themeShade="BF"/>
                <w:sz w:val="22"/>
                <w:szCs w:val="22"/>
              </w:rPr>
            </w:pPr>
            <w:r w:rsidRPr="008A7611">
              <w:rPr>
                <w:rFonts w:cs="Arial"/>
                <w:i/>
                <w:iCs/>
                <w:color w:val="BF4E14" w:themeColor="accent2" w:themeShade="BF"/>
                <w:sz w:val="22"/>
                <w:szCs w:val="22"/>
              </w:rPr>
              <w:t>Art Libraries Journal editorial team</w:t>
            </w:r>
          </w:p>
          <w:p w14:paraId="107FDF34" w14:textId="77777777" w:rsidR="000B026F" w:rsidRPr="008A7611" w:rsidRDefault="000B026F" w:rsidP="00E158B5">
            <w:pPr>
              <w:rPr>
                <w:rFonts w:cs="Arial"/>
                <w:i/>
                <w:iCs/>
                <w:sz w:val="22"/>
                <w:szCs w:val="22"/>
              </w:rPr>
            </w:pPr>
          </w:p>
          <w:p w14:paraId="60AAF3D9" w14:textId="77777777" w:rsidR="000B026F" w:rsidRPr="008A7611" w:rsidRDefault="000B026F" w:rsidP="00E158B5">
            <w:pPr>
              <w:rPr>
                <w:rFonts w:cs="Arial"/>
                <w:color w:val="BF4E14" w:themeColor="accent2" w:themeShade="BF"/>
                <w:sz w:val="20"/>
                <w:szCs w:val="20"/>
              </w:rPr>
            </w:pPr>
            <w:r w:rsidRPr="008A7611">
              <w:rPr>
                <w:rFonts w:cs="Arial"/>
                <w:color w:val="BF4E14" w:themeColor="accent2" w:themeShade="BF"/>
                <w:sz w:val="20"/>
                <w:szCs w:val="20"/>
              </w:rPr>
              <w:t>This is a practical workshop for anyone thinking about professional writing, particularly, but not only, for journals. Reviews, short articles, opinion pieces or in-depth surveys, many of us have something to contribute but are often unsure about how to get started. We would like the workshop to be informal and driven by questions from participants</w:t>
            </w:r>
            <w:r w:rsidR="003B4935" w:rsidRPr="008A7611">
              <w:rPr>
                <w:rFonts w:cs="Arial"/>
                <w:color w:val="BF4E14" w:themeColor="accent2" w:themeShade="BF"/>
                <w:sz w:val="20"/>
                <w:szCs w:val="20"/>
              </w:rPr>
              <w:t>. We will de-mystify the publishing landscape and the process of contributing to a journal, covering ongoing changes and features of current scholarly and professional communication, including peer review, open access, publishing models, re-using your content, copyright, and what to think about when choosing a journal for submission.</w:t>
            </w:r>
          </w:p>
          <w:p w14:paraId="37505DB2" w14:textId="032167B3" w:rsidR="003B4935" w:rsidRPr="008A7611" w:rsidRDefault="003B4935" w:rsidP="00E158B5">
            <w:pPr>
              <w:rPr>
                <w:rFonts w:cs="Arial"/>
                <w:sz w:val="22"/>
                <w:szCs w:val="22"/>
              </w:rPr>
            </w:pPr>
          </w:p>
        </w:tc>
      </w:tr>
      <w:tr w:rsidR="00555E47" w:rsidRPr="008A7611" w14:paraId="6D6E0698" w14:textId="77777777" w:rsidTr="25437821">
        <w:tc>
          <w:tcPr>
            <w:tcW w:w="1696" w:type="dxa"/>
          </w:tcPr>
          <w:p w14:paraId="379A9F4A" w14:textId="27806E14" w:rsidR="00555E47" w:rsidRPr="008A7611" w:rsidRDefault="00555E47" w:rsidP="009171E2">
            <w:pPr>
              <w:rPr>
                <w:rFonts w:cs="Arial"/>
                <w:b/>
                <w:bCs/>
                <w:sz w:val="22"/>
              </w:rPr>
            </w:pPr>
            <w:r w:rsidRPr="008A7611">
              <w:rPr>
                <w:rFonts w:cs="Arial"/>
                <w:b/>
                <w:bCs/>
                <w:sz w:val="22"/>
              </w:rPr>
              <w:lastRenderedPageBreak/>
              <w:t>1</w:t>
            </w:r>
            <w:r w:rsidR="00983C1A" w:rsidRPr="008A7611">
              <w:rPr>
                <w:rFonts w:cs="Arial"/>
                <w:b/>
                <w:bCs/>
                <w:sz w:val="22"/>
              </w:rPr>
              <w:t>6:00</w:t>
            </w:r>
            <w:r w:rsidRPr="008A7611">
              <w:rPr>
                <w:rFonts w:cs="Arial"/>
                <w:b/>
                <w:bCs/>
                <w:sz w:val="22"/>
              </w:rPr>
              <w:t xml:space="preserve"> – 1</w:t>
            </w:r>
            <w:r w:rsidR="00983C1A" w:rsidRPr="008A7611">
              <w:rPr>
                <w:rFonts w:cs="Arial"/>
                <w:b/>
                <w:bCs/>
                <w:sz w:val="22"/>
              </w:rPr>
              <w:t>6</w:t>
            </w:r>
            <w:r w:rsidR="007D00BC" w:rsidRPr="008A7611">
              <w:rPr>
                <w:rFonts w:cs="Arial"/>
                <w:b/>
                <w:bCs/>
                <w:sz w:val="22"/>
              </w:rPr>
              <w:t>:</w:t>
            </w:r>
            <w:r w:rsidR="00983C1A" w:rsidRPr="008A7611">
              <w:rPr>
                <w:rFonts w:cs="Arial"/>
                <w:b/>
                <w:bCs/>
                <w:sz w:val="22"/>
              </w:rPr>
              <w:t>2</w:t>
            </w:r>
            <w:r w:rsidR="007D00BC" w:rsidRPr="008A7611">
              <w:rPr>
                <w:rFonts w:cs="Arial"/>
                <w:b/>
                <w:bCs/>
                <w:sz w:val="22"/>
              </w:rPr>
              <w:t>0</w:t>
            </w:r>
          </w:p>
        </w:tc>
        <w:tc>
          <w:tcPr>
            <w:tcW w:w="8364" w:type="dxa"/>
          </w:tcPr>
          <w:p w14:paraId="6BB9E253" w14:textId="674A45DD" w:rsidR="00D62689" w:rsidRPr="008A7611" w:rsidRDefault="00983C1A" w:rsidP="009171E2">
            <w:pPr>
              <w:rPr>
                <w:rFonts w:cs="Arial"/>
                <w:sz w:val="22"/>
              </w:rPr>
            </w:pPr>
            <w:r w:rsidRPr="008A7611">
              <w:rPr>
                <w:rFonts w:cs="Arial"/>
                <w:sz w:val="22"/>
              </w:rPr>
              <w:t>Refreshment break</w:t>
            </w:r>
          </w:p>
        </w:tc>
      </w:tr>
      <w:tr w:rsidR="00EB735B" w:rsidRPr="008A7611" w14:paraId="5134E18A" w14:textId="77777777" w:rsidTr="25437821">
        <w:tc>
          <w:tcPr>
            <w:tcW w:w="1696" w:type="dxa"/>
          </w:tcPr>
          <w:p w14:paraId="56605294" w14:textId="160EA1BF" w:rsidR="00EB735B" w:rsidRPr="008A7611" w:rsidRDefault="00EB735B" w:rsidP="009171E2">
            <w:pPr>
              <w:rPr>
                <w:rFonts w:cs="Arial"/>
                <w:b/>
                <w:bCs/>
                <w:sz w:val="22"/>
              </w:rPr>
            </w:pPr>
            <w:r w:rsidRPr="008A7611">
              <w:rPr>
                <w:rFonts w:cs="Arial"/>
                <w:b/>
                <w:bCs/>
                <w:sz w:val="22"/>
              </w:rPr>
              <w:t>1</w:t>
            </w:r>
            <w:r w:rsidR="00162F98" w:rsidRPr="008A7611">
              <w:rPr>
                <w:rFonts w:cs="Arial"/>
                <w:b/>
                <w:bCs/>
                <w:sz w:val="22"/>
              </w:rPr>
              <w:t>6</w:t>
            </w:r>
            <w:r w:rsidRPr="008A7611">
              <w:rPr>
                <w:rFonts w:cs="Arial"/>
                <w:b/>
                <w:bCs/>
                <w:sz w:val="22"/>
              </w:rPr>
              <w:t>:</w:t>
            </w:r>
            <w:r w:rsidR="00162F98" w:rsidRPr="008A7611">
              <w:rPr>
                <w:rFonts w:cs="Arial"/>
                <w:b/>
                <w:bCs/>
                <w:sz w:val="22"/>
              </w:rPr>
              <w:t>2</w:t>
            </w:r>
            <w:r w:rsidRPr="008A7611">
              <w:rPr>
                <w:rFonts w:cs="Arial"/>
                <w:b/>
                <w:bCs/>
                <w:sz w:val="22"/>
              </w:rPr>
              <w:t>0 – 1</w:t>
            </w:r>
            <w:r w:rsidR="00162F98" w:rsidRPr="008A7611">
              <w:rPr>
                <w:rFonts w:cs="Arial"/>
                <w:b/>
                <w:bCs/>
                <w:sz w:val="22"/>
              </w:rPr>
              <w:t>7</w:t>
            </w:r>
            <w:r w:rsidRPr="008A7611">
              <w:rPr>
                <w:rFonts w:cs="Arial"/>
                <w:b/>
                <w:bCs/>
                <w:sz w:val="22"/>
              </w:rPr>
              <w:t>:</w:t>
            </w:r>
            <w:r w:rsidR="00162F98" w:rsidRPr="008A7611">
              <w:rPr>
                <w:rFonts w:cs="Arial"/>
                <w:b/>
                <w:bCs/>
                <w:sz w:val="22"/>
              </w:rPr>
              <w:t>2</w:t>
            </w:r>
            <w:r w:rsidRPr="008A7611">
              <w:rPr>
                <w:rFonts w:cs="Arial"/>
                <w:b/>
                <w:bCs/>
                <w:sz w:val="22"/>
              </w:rPr>
              <w:t>0</w:t>
            </w:r>
          </w:p>
        </w:tc>
        <w:tc>
          <w:tcPr>
            <w:tcW w:w="8364" w:type="dxa"/>
          </w:tcPr>
          <w:p w14:paraId="3FDCCD73" w14:textId="68B44041" w:rsidR="005B17D7" w:rsidRPr="00E95CDF" w:rsidRDefault="005B17D7" w:rsidP="005B17D7">
            <w:pPr>
              <w:rPr>
                <w:rFonts w:cs="Arial"/>
                <w:b/>
                <w:bCs/>
                <w:color w:val="0B769F" w:themeColor="accent4" w:themeShade="BF"/>
                <w:sz w:val="22"/>
              </w:rPr>
            </w:pPr>
            <w:r w:rsidRPr="00E95CDF">
              <w:rPr>
                <w:rFonts w:cs="Arial"/>
                <w:b/>
                <w:bCs/>
                <w:color w:val="0B769F" w:themeColor="accent4" w:themeShade="BF"/>
                <w:sz w:val="22"/>
              </w:rPr>
              <w:t>The Museum of Breathing: The Medical Museum as Artwork and Interpretation</w:t>
            </w:r>
          </w:p>
          <w:p w14:paraId="63DB4655" w14:textId="33AD216D" w:rsidR="00E72030" w:rsidRPr="008A7611" w:rsidRDefault="00E72030" w:rsidP="005B17D7">
            <w:pPr>
              <w:rPr>
                <w:rFonts w:cs="Arial"/>
                <w:i/>
                <w:iCs/>
                <w:color w:val="0B769F" w:themeColor="accent4" w:themeShade="BF"/>
                <w:sz w:val="22"/>
              </w:rPr>
            </w:pPr>
            <w:r w:rsidRPr="008A7611">
              <w:rPr>
                <w:rFonts w:cs="Arial"/>
                <w:i/>
                <w:iCs/>
                <w:color w:val="0B769F" w:themeColor="accent4" w:themeShade="BF"/>
                <w:sz w:val="22"/>
              </w:rPr>
              <w:t>Louise Atkinson (</w:t>
            </w:r>
            <w:r w:rsidR="00B43F73" w:rsidRPr="008A7611">
              <w:rPr>
                <w:rFonts w:cs="Arial"/>
                <w:i/>
                <w:iCs/>
                <w:color w:val="0B769F" w:themeColor="accent4" w:themeShade="BF"/>
                <w:sz w:val="22"/>
              </w:rPr>
              <w:t>University of Sheffield)</w:t>
            </w:r>
          </w:p>
          <w:p w14:paraId="588B6BE5" w14:textId="77777777" w:rsidR="005B17D7" w:rsidRPr="008A7611" w:rsidRDefault="005B17D7" w:rsidP="005B17D7">
            <w:pPr>
              <w:rPr>
                <w:rFonts w:cs="Arial"/>
                <w:color w:val="0B769F" w:themeColor="accent4" w:themeShade="BF"/>
                <w:sz w:val="22"/>
              </w:rPr>
            </w:pPr>
          </w:p>
          <w:p w14:paraId="0C1FBAB8" w14:textId="24D485FC" w:rsidR="00CB2D18" w:rsidRPr="008A7611" w:rsidRDefault="00CB2D18" w:rsidP="005B17D7">
            <w:pPr>
              <w:rPr>
                <w:rFonts w:cs="Arial"/>
                <w:color w:val="0B769F" w:themeColor="accent4" w:themeShade="BF"/>
                <w:sz w:val="20"/>
                <w:szCs w:val="22"/>
              </w:rPr>
            </w:pPr>
            <w:r w:rsidRPr="008A7611">
              <w:rPr>
                <w:rFonts w:cs="Arial"/>
                <w:color w:val="0B769F" w:themeColor="accent4" w:themeShade="BF"/>
                <w:sz w:val="20"/>
                <w:szCs w:val="22"/>
              </w:rPr>
              <w:t xml:space="preserve">Emerging from the heterogeneous origins of the museum, where art, natural history, anthropology and medicine once coexisted, the Museum of Breathing critically reconsiders what constitutes a collection and how it operates. Developed on Instagram as part of the </w:t>
            </w:r>
            <w:proofErr w:type="spellStart"/>
            <w:r w:rsidRPr="008A7611">
              <w:rPr>
                <w:rFonts w:cs="Arial"/>
                <w:color w:val="0B769F" w:themeColor="accent4" w:themeShade="BF"/>
                <w:sz w:val="20"/>
                <w:szCs w:val="22"/>
              </w:rPr>
              <w:t>Wellcome</w:t>
            </w:r>
            <w:proofErr w:type="spellEnd"/>
            <w:r w:rsidRPr="008A7611">
              <w:rPr>
                <w:rFonts w:cs="Arial"/>
                <w:color w:val="0B769F" w:themeColor="accent4" w:themeShade="BF"/>
                <w:sz w:val="20"/>
                <w:szCs w:val="22"/>
              </w:rPr>
              <w:t xml:space="preserve"> Trust-funded research project, </w:t>
            </w:r>
            <w:proofErr w:type="spellStart"/>
            <w:r w:rsidRPr="008A7611">
              <w:rPr>
                <w:rFonts w:cs="Arial"/>
                <w:color w:val="0B769F" w:themeColor="accent4" w:themeShade="BF"/>
                <w:sz w:val="20"/>
                <w:szCs w:val="22"/>
              </w:rPr>
              <w:t>Cripping</w:t>
            </w:r>
            <w:proofErr w:type="spellEnd"/>
            <w:r w:rsidRPr="008A7611">
              <w:rPr>
                <w:rFonts w:cs="Arial"/>
                <w:color w:val="0B769F" w:themeColor="accent4" w:themeShade="BF"/>
                <w:sz w:val="20"/>
                <w:szCs w:val="22"/>
              </w:rPr>
              <w:t xml:space="preserve"> Breath: Towards a New Cultural Politics of Respiration, it challenges the authority, categorisation and bodily norms embedded within medical and museological histories of respiration.  </w:t>
            </w:r>
          </w:p>
          <w:p w14:paraId="0E547D42" w14:textId="77777777" w:rsidR="007464CC" w:rsidRPr="008A7611" w:rsidRDefault="007464CC" w:rsidP="005B17D7">
            <w:pPr>
              <w:rPr>
                <w:rFonts w:cs="Arial"/>
                <w:color w:val="0B769F" w:themeColor="accent4" w:themeShade="BF"/>
                <w:sz w:val="20"/>
                <w:szCs w:val="22"/>
              </w:rPr>
            </w:pPr>
          </w:p>
          <w:p w14:paraId="43F1A79D" w14:textId="77777777" w:rsidR="005B17D7" w:rsidRPr="008A7611" w:rsidRDefault="005B17D7" w:rsidP="005B17D7">
            <w:pPr>
              <w:rPr>
                <w:rFonts w:cs="Arial"/>
                <w:color w:val="0B769F" w:themeColor="accent4" w:themeShade="BF"/>
                <w:sz w:val="22"/>
              </w:rPr>
            </w:pPr>
          </w:p>
          <w:p w14:paraId="731B225C" w14:textId="77777777" w:rsidR="007D0487" w:rsidRPr="00E95CDF" w:rsidRDefault="005B17D7" w:rsidP="005B17D7">
            <w:pPr>
              <w:rPr>
                <w:rFonts w:cs="Arial"/>
                <w:b/>
                <w:bCs/>
                <w:color w:val="0B769F" w:themeColor="accent4" w:themeShade="BF"/>
                <w:sz w:val="22"/>
              </w:rPr>
            </w:pPr>
            <w:r w:rsidRPr="00E95CDF">
              <w:rPr>
                <w:rFonts w:cs="Arial"/>
                <w:b/>
                <w:bCs/>
                <w:color w:val="0B769F" w:themeColor="accent4" w:themeShade="BF"/>
                <w:sz w:val="22"/>
              </w:rPr>
              <w:t>Threads of History: Contextualizing and Confronting Challenging Collections through Exhibition</w:t>
            </w:r>
          </w:p>
          <w:p w14:paraId="2C19D3CB" w14:textId="4D369545" w:rsidR="008F60D1" w:rsidRPr="008A7611" w:rsidRDefault="008F60D1" w:rsidP="005B17D7">
            <w:pPr>
              <w:rPr>
                <w:rFonts w:cs="Arial"/>
                <w:i/>
                <w:iCs/>
                <w:color w:val="0B769F" w:themeColor="accent4" w:themeShade="BF"/>
                <w:sz w:val="22"/>
              </w:rPr>
            </w:pPr>
            <w:r w:rsidRPr="008A7611">
              <w:rPr>
                <w:rFonts w:cs="Arial"/>
                <w:i/>
                <w:iCs/>
                <w:color w:val="0B769F" w:themeColor="accent4" w:themeShade="BF"/>
                <w:sz w:val="22"/>
              </w:rPr>
              <w:t>Marcie Farwell</w:t>
            </w:r>
            <w:r w:rsidR="00B96CF3" w:rsidRPr="008A7611">
              <w:rPr>
                <w:rFonts w:cs="Arial"/>
                <w:i/>
                <w:iCs/>
                <w:color w:val="0B769F" w:themeColor="accent4" w:themeShade="BF"/>
                <w:sz w:val="22"/>
              </w:rPr>
              <w:t xml:space="preserve"> (Cornell University)</w:t>
            </w:r>
          </w:p>
          <w:p w14:paraId="324EB7C5" w14:textId="77777777" w:rsidR="008B6EE6" w:rsidRPr="008A7611" w:rsidRDefault="008B6EE6" w:rsidP="005B17D7">
            <w:pPr>
              <w:rPr>
                <w:rFonts w:cs="Arial"/>
                <w:color w:val="0B769F" w:themeColor="accent4" w:themeShade="BF"/>
                <w:sz w:val="22"/>
              </w:rPr>
            </w:pPr>
          </w:p>
          <w:p w14:paraId="3064D36D" w14:textId="77777777" w:rsidR="008B6EE6" w:rsidRPr="008A7611" w:rsidRDefault="008B6EE6" w:rsidP="005B17D7">
            <w:pPr>
              <w:rPr>
                <w:rFonts w:cs="Arial"/>
                <w:color w:val="0B769F" w:themeColor="accent4" w:themeShade="BF"/>
                <w:sz w:val="20"/>
                <w:szCs w:val="22"/>
              </w:rPr>
            </w:pPr>
            <w:r w:rsidRPr="008A7611">
              <w:rPr>
                <w:rFonts w:cs="Arial"/>
                <w:color w:val="0B769F" w:themeColor="accent4" w:themeShade="BF"/>
                <w:sz w:val="20"/>
                <w:szCs w:val="22"/>
              </w:rPr>
              <w:t>Exhibitions offer the opportunity for challenging collections to be read against the archival grain by students, scholars, and artists and placed in conversation with works of art and design. In 2022-2023, Cornell University Library launched Threads of History: Textiles at Cornell, a series of 13 exhibits across 8 libraries and the Cornell Fashion + Textile Collection highlighting the acquisition of collections from the American Textile History Museum. This presentation discusses this series including the anchor exhibit, Social Fabric: Land, Labor, and the World the Textile Industry Created that incorporated voices of incarcerated, enslaved, indigenous communities, immigrants, factory workers, even the environment to tell stories of how textiles have shaped the economics, landscape, and history of the United States.</w:t>
            </w:r>
          </w:p>
          <w:p w14:paraId="5043CB0F" w14:textId="546ED12D" w:rsidR="007464CC" w:rsidRPr="008A7611" w:rsidRDefault="007464CC" w:rsidP="005B17D7">
            <w:pPr>
              <w:rPr>
                <w:rFonts w:cs="Arial"/>
                <w:color w:val="7030A0"/>
                <w:sz w:val="22"/>
              </w:rPr>
            </w:pPr>
          </w:p>
        </w:tc>
      </w:tr>
      <w:tr w:rsidR="00555E47" w:rsidRPr="008A7611" w14:paraId="506A1C25" w14:textId="77777777" w:rsidTr="25437821">
        <w:tc>
          <w:tcPr>
            <w:tcW w:w="1696" w:type="dxa"/>
          </w:tcPr>
          <w:p w14:paraId="744D6F07" w14:textId="59AB23C5" w:rsidR="00555E47" w:rsidRPr="008A7611" w:rsidRDefault="00555E47" w:rsidP="009171E2">
            <w:pPr>
              <w:rPr>
                <w:rFonts w:cs="Arial"/>
                <w:b/>
                <w:bCs/>
                <w:sz w:val="22"/>
              </w:rPr>
            </w:pPr>
            <w:r w:rsidRPr="008A7611">
              <w:rPr>
                <w:rFonts w:cs="Arial"/>
                <w:b/>
                <w:bCs/>
                <w:sz w:val="22"/>
              </w:rPr>
              <w:t>1</w:t>
            </w:r>
            <w:r w:rsidR="005B17D7" w:rsidRPr="008A7611">
              <w:rPr>
                <w:rFonts w:cs="Arial"/>
                <w:b/>
                <w:bCs/>
                <w:sz w:val="22"/>
              </w:rPr>
              <w:t>7</w:t>
            </w:r>
            <w:r w:rsidRPr="008A7611">
              <w:rPr>
                <w:rFonts w:cs="Arial"/>
                <w:b/>
                <w:bCs/>
                <w:sz w:val="22"/>
              </w:rPr>
              <w:t>:</w:t>
            </w:r>
            <w:r w:rsidR="005B17D7" w:rsidRPr="008A7611">
              <w:rPr>
                <w:rFonts w:cs="Arial"/>
                <w:b/>
                <w:bCs/>
                <w:sz w:val="22"/>
              </w:rPr>
              <w:t>2</w:t>
            </w:r>
            <w:r w:rsidRPr="008A7611">
              <w:rPr>
                <w:rFonts w:cs="Arial"/>
                <w:b/>
                <w:bCs/>
                <w:sz w:val="22"/>
              </w:rPr>
              <w:t>0 – 1</w:t>
            </w:r>
            <w:r w:rsidR="005B17D7" w:rsidRPr="008A7611">
              <w:rPr>
                <w:rFonts w:cs="Arial"/>
                <w:b/>
                <w:bCs/>
                <w:sz w:val="22"/>
              </w:rPr>
              <w:t>8</w:t>
            </w:r>
            <w:r w:rsidRPr="008A7611">
              <w:rPr>
                <w:rFonts w:cs="Arial"/>
                <w:b/>
                <w:bCs/>
                <w:sz w:val="22"/>
              </w:rPr>
              <w:t>:</w:t>
            </w:r>
            <w:r w:rsidR="005B17D7" w:rsidRPr="008A7611">
              <w:rPr>
                <w:rFonts w:cs="Arial"/>
                <w:b/>
                <w:bCs/>
                <w:sz w:val="22"/>
              </w:rPr>
              <w:t>0</w:t>
            </w:r>
            <w:r w:rsidRPr="008A7611">
              <w:rPr>
                <w:rFonts w:cs="Arial"/>
                <w:b/>
                <w:bCs/>
                <w:sz w:val="22"/>
              </w:rPr>
              <w:t>0</w:t>
            </w:r>
          </w:p>
        </w:tc>
        <w:tc>
          <w:tcPr>
            <w:tcW w:w="8364" w:type="dxa"/>
          </w:tcPr>
          <w:p w14:paraId="3F7D4DC2" w14:textId="58733F43" w:rsidR="00555E47" w:rsidRPr="008A7611" w:rsidRDefault="005B17D7" w:rsidP="009171E2">
            <w:pPr>
              <w:rPr>
                <w:rFonts w:cs="Arial"/>
                <w:sz w:val="22"/>
              </w:rPr>
            </w:pPr>
            <w:r w:rsidRPr="008A7611">
              <w:rPr>
                <w:rFonts w:cs="Arial"/>
                <w:sz w:val="22"/>
              </w:rPr>
              <w:t>Free time</w:t>
            </w:r>
          </w:p>
        </w:tc>
      </w:tr>
      <w:tr w:rsidR="00555E47" w:rsidRPr="008A7611" w14:paraId="40BE2091" w14:textId="77777777" w:rsidTr="25437821">
        <w:tc>
          <w:tcPr>
            <w:tcW w:w="1696" w:type="dxa"/>
          </w:tcPr>
          <w:p w14:paraId="32E5AB94" w14:textId="66DA4CE9" w:rsidR="00555E47" w:rsidRPr="008A7611" w:rsidRDefault="00555E47" w:rsidP="009171E2">
            <w:pPr>
              <w:rPr>
                <w:rFonts w:cs="Arial"/>
                <w:b/>
                <w:bCs/>
                <w:sz w:val="22"/>
              </w:rPr>
            </w:pPr>
            <w:r w:rsidRPr="008A7611">
              <w:rPr>
                <w:rFonts w:cs="Arial"/>
                <w:b/>
                <w:bCs/>
                <w:sz w:val="22"/>
              </w:rPr>
              <w:t>18:00 – 2</w:t>
            </w:r>
            <w:r w:rsidR="00FA563D" w:rsidRPr="008A7611">
              <w:rPr>
                <w:rFonts w:cs="Arial"/>
                <w:b/>
                <w:bCs/>
                <w:sz w:val="22"/>
              </w:rPr>
              <w:t>0</w:t>
            </w:r>
            <w:r w:rsidRPr="008A7611">
              <w:rPr>
                <w:rFonts w:cs="Arial"/>
                <w:b/>
                <w:bCs/>
                <w:sz w:val="22"/>
              </w:rPr>
              <w:t>:00</w:t>
            </w:r>
          </w:p>
        </w:tc>
        <w:tc>
          <w:tcPr>
            <w:tcW w:w="8364" w:type="dxa"/>
          </w:tcPr>
          <w:p w14:paraId="4DC1D4ED" w14:textId="00D3627B" w:rsidR="00555E47" w:rsidRPr="008A7611" w:rsidRDefault="005B17D7" w:rsidP="009171E2">
            <w:pPr>
              <w:rPr>
                <w:rFonts w:cs="Arial"/>
                <w:sz w:val="22"/>
              </w:rPr>
            </w:pPr>
            <w:r w:rsidRPr="008A7611">
              <w:rPr>
                <w:rFonts w:cs="Arial"/>
                <w:sz w:val="22"/>
              </w:rPr>
              <w:t>Conference Buffet at The Tiled Hall</w:t>
            </w:r>
            <w:r w:rsidR="00FA563D" w:rsidRPr="008A7611">
              <w:rPr>
                <w:rFonts w:cs="Arial"/>
                <w:sz w:val="22"/>
              </w:rPr>
              <w:t xml:space="preserve"> at Leeds Art Gallery</w:t>
            </w:r>
          </w:p>
        </w:tc>
      </w:tr>
    </w:tbl>
    <w:p w14:paraId="637805D2" w14:textId="77777777" w:rsidR="00A9418F" w:rsidRPr="008A7611" w:rsidRDefault="00A9418F" w:rsidP="009171E2">
      <w:pPr>
        <w:rPr>
          <w:rFonts w:cs="Arial"/>
          <w:sz w:val="22"/>
        </w:rPr>
      </w:pPr>
    </w:p>
    <w:p w14:paraId="463F29E8" w14:textId="77777777" w:rsidR="00530F16" w:rsidRPr="008A7611" w:rsidRDefault="00530F16" w:rsidP="009171E2">
      <w:pPr>
        <w:rPr>
          <w:rFonts w:cs="Arial"/>
          <w:sz w:val="22"/>
        </w:rPr>
      </w:pPr>
      <w:r w:rsidRPr="008A7611">
        <w:rPr>
          <w:rFonts w:cs="Arial"/>
          <w:sz w:val="22"/>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30F16" w:rsidRPr="008A7611" w14:paraId="1CC8995E" w14:textId="77777777" w:rsidTr="009171E2">
        <w:trPr>
          <w:jc w:val="center"/>
        </w:trPr>
        <w:tc>
          <w:tcPr>
            <w:tcW w:w="3005" w:type="dxa"/>
          </w:tcPr>
          <w:p w14:paraId="122494CD" w14:textId="54EABA2D" w:rsidR="00530F16" w:rsidRPr="008A7611" w:rsidRDefault="00530F16" w:rsidP="009171E2">
            <w:pPr>
              <w:rPr>
                <w:rFonts w:cs="Arial"/>
                <w:b/>
                <w:bCs/>
                <w:sz w:val="20"/>
              </w:rPr>
            </w:pPr>
            <w:r w:rsidRPr="008A7611">
              <w:rPr>
                <w:rFonts w:cs="Arial"/>
                <w:b/>
                <w:bCs/>
                <w:color w:val="0B769F" w:themeColor="accent4" w:themeShade="BF"/>
                <w:sz w:val="20"/>
              </w:rPr>
              <w:lastRenderedPageBreak/>
              <w:t>20</w:t>
            </w:r>
            <w:r w:rsidR="001541CC" w:rsidRPr="008A7611">
              <w:rPr>
                <w:rFonts w:cs="Arial"/>
                <w:b/>
                <w:bCs/>
                <w:color w:val="0B769F" w:themeColor="accent4" w:themeShade="BF"/>
                <w:sz w:val="20"/>
              </w:rPr>
              <w:t>-</w:t>
            </w:r>
            <w:r w:rsidRPr="008A7611">
              <w:rPr>
                <w:rFonts w:cs="Arial"/>
                <w:b/>
                <w:bCs/>
                <w:color w:val="0B769F" w:themeColor="accent4" w:themeShade="BF"/>
                <w:sz w:val="20"/>
              </w:rPr>
              <w:t>minute talk</w:t>
            </w:r>
          </w:p>
        </w:tc>
        <w:tc>
          <w:tcPr>
            <w:tcW w:w="3005" w:type="dxa"/>
          </w:tcPr>
          <w:p w14:paraId="6515D5C5" w14:textId="7DABE83A" w:rsidR="00530F16" w:rsidRPr="008A7611" w:rsidRDefault="00530F16" w:rsidP="009171E2">
            <w:pPr>
              <w:rPr>
                <w:rFonts w:cs="Arial"/>
                <w:b/>
                <w:bCs/>
                <w:sz w:val="20"/>
              </w:rPr>
            </w:pPr>
            <w:r w:rsidRPr="008A7611">
              <w:rPr>
                <w:rFonts w:cs="Arial"/>
                <w:b/>
                <w:bCs/>
                <w:color w:val="7030A0"/>
                <w:sz w:val="20"/>
              </w:rPr>
              <w:t>10</w:t>
            </w:r>
            <w:r w:rsidR="001541CC" w:rsidRPr="008A7611">
              <w:rPr>
                <w:rFonts w:cs="Arial"/>
                <w:b/>
                <w:bCs/>
                <w:color w:val="7030A0"/>
                <w:sz w:val="20"/>
              </w:rPr>
              <w:t>-</w:t>
            </w:r>
            <w:r w:rsidRPr="008A7611">
              <w:rPr>
                <w:rFonts w:cs="Arial"/>
                <w:b/>
                <w:bCs/>
                <w:color w:val="7030A0"/>
                <w:sz w:val="20"/>
              </w:rPr>
              <w:t>minute lightning talk</w:t>
            </w:r>
          </w:p>
        </w:tc>
        <w:tc>
          <w:tcPr>
            <w:tcW w:w="3006" w:type="dxa"/>
          </w:tcPr>
          <w:p w14:paraId="2DEC7CCB" w14:textId="77777777" w:rsidR="00530F16" w:rsidRPr="008A7611" w:rsidRDefault="00530F16" w:rsidP="009171E2">
            <w:pPr>
              <w:rPr>
                <w:rFonts w:cs="Arial"/>
                <w:b/>
                <w:bCs/>
                <w:sz w:val="20"/>
              </w:rPr>
            </w:pPr>
            <w:r w:rsidRPr="008A7611">
              <w:rPr>
                <w:rFonts w:cs="Arial"/>
                <w:b/>
                <w:bCs/>
                <w:color w:val="BF4E14" w:themeColor="accent2" w:themeShade="BF"/>
                <w:sz w:val="20"/>
              </w:rPr>
              <w:t>1 hour workshop</w:t>
            </w:r>
          </w:p>
        </w:tc>
      </w:tr>
    </w:tbl>
    <w:p w14:paraId="3B7B4B86" w14:textId="77777777" w:rsidR="00530F16" w:rsidRPr="008A7611" w:rsidRDefault="00530F16" w:rsidP="009171E2">
      <w:pPr>
        <w:rPr>
          <w:rFonts w:cs="Arial"/>
          <w:b/>
          <w:bCs/>
          <w:sz w:val="22"/>
        </w:rPr>
      </w:pPr>
    </w:p>
    <w:tbl>
      <w:tblPr>
        <w:tblStyle w:val="TableGrid"/>
        <w:tblW w:w="0" w:type="auto"/>
        <w:tblLook w:val="04A0" w:firstRow="1" w:lastRow="0" w:firstColumn="1" w:lastColumn="0" w:noHBand="0" w:noVBand="1"/>
      </w:tblPr>
      <w:tblGrid>
        <w:gridCol w:w="1696"/>
        <w:gridCol w:w="8364"/>
      </w:tblGrid>
      <w:tr w:rsidR="00530F16" w:rsidRPr="008A7611" w14:paraId="3CFB6272" w14:textId="77777777" w:rsidTr="25437821">
        <w:tc>
          <w:tcPr>
            <w:tcW w:w="10060" w:type="dxa"/>
            <w:gridSpan w:val="2"/>
          </w:tcPr>
          <w:p w14:paraId="35F8D5FB" w14:textId="0C87E4A2" w:rsidR="00530F16" w:rsidRPr="008A7611" w:rsidRDefault="0005015E" w:rsidP="0005015E">
            <w:pPr>
              <w:jc w:val="center"/>
              <w:rPr>
                <w:rFonts w:cs="Arial"/>
                <w:b/>
                <w:bCs/>
                <w:sz w:val="22"/>
                <w:u w:val="single"/>
              </w:rPr>
            </w:pPr>
            <w:r w:rsidRPr="008A7611">
              <w:rPr>
                <w:rFonts w:cs="Arial"/>
                <w:b/>
                <w:bCs/>
                <w:sz w:val="22"/>
                <w:u w:val="single"/>
              </w:rPr>
              <w:t>Wednesday</w:t>
            </w:r>
            <w:r w:rsidR="00530F16" w:rsidRPr="008A7611">
              <w:rPr>
                <w:rFonts w:cs="Arial"/>
                <w:b/>
                <w:bCs/>
                <w:sz w:val="22"/>
                <w:u w:val="single"/>
              </w:rPr>
              <w:t xml:space="preserve"> </w:t>
            </w:r>
            <w:r w:rsidRPr="008A7611">
              <w:rPr>
                <w:rFonts w:cs="Arial"/>
                <w:b/>
                <w:bCs/>
                <w:sz w:val="22"/>
                <w:u w:val="single"/>
              </w:rPr>
              <w:t>8</w:t>
            </w:r>
            <w:r w:rsidRPr="008A7611">
              <w:rPr>
                <w:rFonts w:cs="Arial"/>
                <w:b/>
                <w:bCs/>
                <w:sz w:val="22"/>
                <w:u w:val="single"/>
                <w:vertAlign w:val="superscript"/>
              </w:rPr>
              <w:t>th</w:t>
            </w:r>
            <w:r w:rsidR="00530F16" w:rsidRPr="008A7611">
              <w:rPr>
                <w:rFonts w:cs="Arial"/>
                <w:b/>
                <w:bCs/>
                <w:sz w:val="22"/>
                <w:u w:val="single"/>
              </w:rPr>
              <w:t xml:space="preserve"> July</w:t>
            </w:r>
          </w:p>
        </w:tc>
      </w:tr>
      <w:tr w:rsidR="00530F16" w:rsidRPr="008A7611" w14:paraId="596783B5" w14:textId="77777777" w:rsidTr="25437821">
        <w:tc>
          <w:tcPr>
            <w:tcW w:w="10060" w:type="dxa"/>
            <w:gridSpan w:val="2"/>
          </w:tcPr>
          <w:p w14:paraId="69349989" w14:textId="6E9966EB" w:rsidR="00530F16" w:rsidRPr="008A7611" w:rsidRDefault="00530F16" w:rsidP="0021480B">
            <w:pPr>
              <w:jc w:val="center"/>
              <w:rPr>
                <w:rFonts w:cs="Arial"/>
                <w:sz w:val="22"/>
              </w:rPr>
            </w:pPr>
            <w:r w:rsidRPr="008A7611">
              <w:rPr>
                <w:rFonts w:cs="Arial"/>
                <w:b/>
                <w:bCs/>
                <w:sz w:val="22"/>
              </w:rPr>
              <w:t>All day:</w:t>
            </w:r>
            <w:r w:rsidRPr="008A7611">
              <w:rPr>
                <w:rFonts w:cs="Arial"/>
                <w:sz w:val="22"/>
              </w:rPr>
              <w:t xml:space="preserve"> </w:t>
            </w:r>
            <w:r w:rsidR="00FA563D" w:rsidRPr="008A7611">
              <w:rPr>
                <w:rFonts w:cs="Arial"/>
                <w:sz w:val="22"/>
              </w:rPr>
              <w:t>Makerspace / Meet the sponsors</w:t>
            </w:r>
          </w:p>
        </w:tc>
      </w:tr>
      <w:tr w:rsidR="005E23A6" w:rsidRPr="008A7611" w14:paraId="53AFBA33" w14:textId="77777777" w:rsidTr="25437821">
        <w:tc>
          <w:tcPr>
            <w:tcW w:w="1696" w:type="dxa"/>
          </w:tcPr>
          <w:p w14:paraId="1A012601" w14:textId="69349EB3" w:rsidR="005E23A6" w:rsidRPr="008A7611" w:rsidRDefault="005E23A6" w:rsidP="005E23A6">
            <w:pPr>
              <w:rPr>
                <w:rFonts w:cs="Arial"/>
                <w:b/>
                <w:bCs/>
                <w:sz w:val="22"/>
              </w:rPr>
            </w:pPr>
            <w:r w:rsidRPr="008A7611">
              <w:rPr>
                <w:rFonts w:cs="Arial"/>
                <w:b/>
                <w:bCs/>
                <w:sz w:val="22"/>
              </w:rPr>
              <w:t>09:00 – 09:30</w:t>
            </w:r>
          </w:p>
        </w:tc>
        <w:tc>
          <w:tcPr>
            <w:tcW w:w="8364" w:type="dxa"/>
          </w:tcPr>
          <w:p w14:paraId="1C80FC83" w14:textId="36682305" w:rsidR="005E23A6" w:rsidRPr="008A7611" w:rsidRDefault="005E23A6" w:rsidP="005E23A6">
            <w:pPr>
              <w:rPr>
                <w:rFonts w:cs="Arial"/>
                <w:sz w:val="22"/>
              </w:rPr>
            </w:pPr>
            <w:r w:rsidRPr="008A7611">
              <w:rPr>
                <w:rFonts w:cs="Arial"/>
                <w:sz w:val="22"/>
              </w:rPr>
              <w:t>Registration with tea and coffee</w:t>
            </w:r>
          </w:p>
        </w:tc>
      </w:tr>
      <w:tr w:rsidR="009B4762" w:rsidRPr="008A7611" w14:paraId="08FB1950" w14:textId="77777777" w:rsidTr="25437821">
        <w:tc>
          <w:tcPr>
            <w:tcW w:w="1696" w:type="dxa"/>
          </w:tcPr>
          <w:p w14:paraId="5BC2FC74" w14:textId="7A88A1D1" w:rsidR="009B4762" w:rsidRPr="008A7611" w:rsidRDefault="009B4762" w:rsidP="009B4762">
            <w:pPr>
              <w:rPr>
                <w:rFonts w:cs="Arial"/>
                <w:b/>
                <w:bCs/>
                <w:sz w:val="22"/>
                <w:szCs w:val="22"/>
              </w:rPr>
            </w:pPr>
            <w:r w:rsidRPr="008A7611">
              <w:rPr>
                <w:rFonts w:cs="Arial"/>
                <w:b/>
                <w:bCs/>
                <w:sz w:val="22"/>
              </w:rPr>
              <w:t>09:30 – 10:30</w:t>
            </w:r>
          </w:p>
        </w:tc>
        <w:tc>
          <w:tcPr>
            <w:tcW w:w="8364" w:type="dxa"/>
          </w:tcPr>
          <w:p w14:paraId="0BF70C59" w14:textId="77777777" w:rsidR="009B4762" w:rsidRPr="008A7611" w:rsidRDefault="009B4762" w:rsidP="009B4762">
            <w:pPr>
              <w:rPr>
                <w:rFonts w:cs="Arial"/>
                <w:sz w:val="22"/>
              </w:rPr>
            </w:pPr>
            <w:r w:rsidRPr="008A7611">
              <w:rPr>
                <w:rFonts w:cs="Arial"/>
                <w:sz w:val="22"/>
              </w:rPr>
              <w:t>Welcome</w:t>
            </w:r>
          </w:p>
          <w:p w14:paraId="1FA17AA4" w14:textId="77777777" w:rsidR="009B4762" w:rsidRPr="008A7611" w:rsidRDefault="009B4762" w:rsidP="009B4762">
            <w:pPr>
              <w:rPr>
                <w:rFonts w:cs="Arial"/>
                <w:sz w:val="22"/>
              </w:rPr>
            </w:pPr>
          </w:p>
          <w:p w14:paraId="5B2BE5EB" w14:textId="676FEC71" w:rsidR="009B4762" w:rsidRPr="008A7611" w:rsidRDefault="009B4762" w:rsidP="009B4762">
            <w:pPr>
              <w:rPr>
                <w:rFonts w:eastAsia="Aptos" w:cs="Arial"/>
                <w:sz w:val="22"/>
                <w:szCs w:val="22"/>
              </w:rPr>
            </w:pPr>
            <w:r w:rsidRPr="00E95CDF">
              <w:rPr>
                <w:rFonts w:cs="Arial"/>
                <w:b/>
                <w:bCs/>
                <w:sz w:val="22"/>
              </w:rPr>
              <w:t xml:space="preserve">Keynote: </w:t>
            </w:r>
            <w:r w:rsidR="00AD6B10" w:rsidRPr="00E95CDF">
              <w:rPr>
                <w:rFonts w:cs="Arial"/>
                <w:b/>
                <w:bCs/>
                <w:sz w:val="22"/>
              </w:rPr>
              <w:t>Hannah Ishmael</w:t>
            </w:r>
            <w:r w:rsidR="00AD6B10" w:rsidRPr="008A7611">
              <w:rPr>
                <w:rFonts w:cs="Arial"/>
                <w:sz w:val="22"/>
              </w:rPr>
              <w:t xml:space="preserve"> (Lecturer in Digital Culture and Race, King’s College London</w:t>
            </w:r>
            <w:r w:rsidRPr="008A7611">
              <w:rPr>
                <w:rFonts w:cs="Arial"/>
                <w:sz w:val="22"/>
              </w:rPr>
              <w:t>) </w:t>
            </w:r>
          </w:p>
        </w:tc>
      </w:tr>
      <w:tr w:rsidR="00913F54" w:rsidRPr="008A7611" w14:paraId="568DA222" w14:textId="77777777" w:rsidTr="25437821">
        <w:trPr>
          <w:trHeight w:val="300"/>
        </w:trPr>
        <w:tc>
          <w:tcPr>
            <w:tcW w:w="1696" w:type="dxa"/>
          </w:tcPr>
          <w:p w14:paraId="030C37D0" w14:textId="428572E8" w:rsidR="00913F54" w:rsidRPr="008A7611" w:rsidRDefault="00913F54" w:rsidP="00913F54">
            <w:pPr>
              <w:rPr>
                <w:rFonts w:cs="Arial"/>
                <w:b/>
                <w:bCs/>
                <w:sz w:val="22"/>
                <w:szCs w:val="22"/>
              </w:rPr>
            </w:pPr>
            <w:r w:rsidRPr="008A7611">
              <w:rPr>
                <w:rFonts w:cs="Arial"/>
                <w:b/>
                <w:bCs/>
                <w:sz w:val="22"/>
                <w:szCs w:val="22"/>
              </w:rPr>
              <w:t>10:30 – 11:00</w:t>
            </w:r>
          </w:p>
        </w:tc>
        <w:tc>
          <w:tcPr>
            <w:tcW w:w="8364" w:type="dxa"/>
          </w:tcPr>
          <w:p w14:paraId="28211E6F" w14:textId="06A4306F" w:rsidR="00913F54" w:rsidRPr="008A7611" w:rsidRDefault="00913F54" w:rsidP="00913F54">
            <w:pPr>
              <w:rPr>
                <w:rFonts w:cs="Arial"/>
                <w:sz w:val="18"/>
                <w:szCs w:val="18"/>
              </w:rPr>
            </w:pPr>
            <w:r w:rsidRPr="008A7611">
              <w:rPr>
                <w:rFonts w:cs="Arial"/>
                <w:sz w:val="22"/>
                <w:szCs w:val="22"/>
              </w:rPr>
              <w:t>Refreshment break</w:t>
            </w:r>
          </w:p>
          <w:p w14:paraId="4DC98157" w14:textId="58C16CD1" w:rsidR="00913F54" w:rsidRPr="008A7611" w:rsidRDefault="00913F54" w:rsidP="00913F54">
            <w:pPr>
              <w:rPr>
                <w:rFonts w:cs="Arial"/>
                <w:sz w:val="22"/>
                <w:szCs w:val="22"/>
              </w:rPr>
            </w:pPr>
          </w:p>
        </w:tc>
      </w:tr>
      <w:tr w:rsidR="00913F54" w:rsidRPr="008A7611" w14:paraId="1803407F" w14:textId="77777777" w:rsidTr="25437821">
        <w:tc>
          <w:tcPr>
            <w:tcW w:w="1696" w:type="dxa"/>
          </w:tcPr>
          <w:p w14:paraId="2C04C079" w14:textId="6E0BBC5E" w:rsidR="00913F54" w:rsidRPr="008A7611" w:rsidRDefault="00913F54" w:rsidP="00913F54">
            <w:pPr>
              <w:rPr>
                <w:rFonts w:cs="Arial"/>
                <w:b/>
                <w:bCs/>
                <w:sz w:val="22"/>
              </w:rPr>
            </w:pPr>
            <w:r w:rsidRPr="008A7611">
              <w:rPr>
                <w:rFonts w:cs="Arial"/>
                <w:b/>
                <w:bCs/>
                <w:sz w:val="22"/>
              </w:rPr>
              <w:t>11:00 – 1</w:t>
            </w:r>
            <w:r w:rsidR="0046551B" w:rsidRPr="008A7611">
              <w:rPr>
                <w:rFonts w:cs="Arial"/>
                <w:b/>
                <w:bCs/>
                <w:sz w:val="22"/>
              </w:rPr>
              <w:t>2</w:t>
            </w:r>
            <w:r w:rsidRPr="008A7611">
              <w:rPr>
                <w:rFonts w:cs="Arial"/>
                <w:b/>
                <w:bCs/>
                <w:sz w:val="22"/>
              </w:rPr>
              <w:t>:</w:t>
            </w:r>
            <w:r w:rsidR="0046551B" w:rsidRPr="008A7611">
              <w:rPr>
                <w:rFonts w:cs="Arial"/>
                <w:b/>
                <w:bCs/>
                <w:sz w:val="22"/>
              </w:rPr>
              <w:t>00</w:t>
            </w:r>
          </w:p>
        </w:tc>
        <w:tc>
          <w:tcPr>
            <w:tcW w:w="8364" w:type="dxa"/>
          </w:tcPr>
          <w:p w14:paraId="7CF4595C" w14:textId="106AD725" w:rsidR="00906089" w:rsidRPr="00E95CDF" w:rsidRDefault="00906089" w:rsidP="00906089">
            <w:pPr>
              <w:rPr>
                <w:rFonts w:cs="Arial"/>
                <w:b/>
                <w:bCs/>
                <w:color w:val="0B769F" w:themeColor="accent4" w:themeShade="BF"/>
                <w:sz w:val="22"/>
              </w:rPr>
            </w:pPr>
            <w:r w:rsidRPr="00E95CDF">
              <w:rPr>
                <w:rFonts w:cs="Arial"/>
                <w:b/>
                <w:bCs/>
                <w:color w:val="0B769F" w:themeColor="accent4" w:themeShade="BF"/>
                <w:sz w:val="22"/>
              </w:rPr>
              <w:t>Challenging Absence: Collecting Montserratian Visual Culture, Community Memory and Diasporic Art Histories</w:t>
            </w:r>
          </w:p>
          <w:p w14:paraId="29F836A4" w14:textId="5146A087" w:rsidR="00875F09" w:rsidRPr="008A7611" w:rsidRDefault="00875F09" w:rsidP="00906089">
            <w:pPr>
              <w:rPr>
                <w:rFonts w:cs="Arial"/>
                <w:i/>
                <w:iCs/>
                <w:color w:val="0B769F" w:themeColor="accent4" w:themeShade="BF"/>
                <w:sz w:val="22"/>
              </w:rPr>
            </w:pPr>
            <w:r w:rsidRPr="008A7611">
              <w:rPr>
                <w:rFonts w:cs="Arial"/>
                <w:i/>
                <w:iCs/>
                <w:color w:val="0B769F" w:themeColor="accent4" w:themeShade="BF"/>
                <w:sz w:val="22"/>
              </w:rPr>
              <w:t>Tavian Hunter (Institute of International Visual Arts – INVIVA / ARLIS)</w:t>
            </w:r>
          </w:p>
          <w:p w14:paraId="022D98E3" w14:textId="77777777" w:rsidR="003F3050" w:rsidRPr="008A7611" w:rsidRDefault="003F3050" w:rsidP="00906089">
            <w:pPr>
              <w:rPr>
                <w:rFonts w:cs="Arial"/>
                <w:color w:val="0B769F" w:themeColor="accent4" w:themeShade="BF"/>
                <w:sz w:val="22"/>
              </w:rPr>
            </w:pPr>
          </w:p>
          <w:p w14:paraId="306C0CD5" w14:textId="480EE0B3" w:rsidR="003F3050" w:rsidRPr="008A7611" w:rsidRDefault="003F3050" w:rsidP="00906089">
            <w:pPr>
              <w:rPr>
                <w:rFonts w:cs="Arial"/>
                <w:color w:val="0B769F" w:themeColor="accent4" w:themeShade="BF"/>
                <w:sz w:val="20"/>
                <w:szCs w:val="22"/>
              </w:rPr>
            </w:pPr>
            <w:r w:rsidRPr="008A7611">
              <w:rPr>
                <w:rFonts w:cs="Arial"/>
                <w:color w:val="0B769F" w:themeColor="accent4" w:themeShade="BF"/>
                <w:sz w:val="20"/>
                <w:szCs w:val="22"/>
              </w:rPr>
              <w:t xml:space="preserve">This paper examines absence as a central challenge in art libraries and archives, using Montserratian visual culture as a case study. Although Montserrat has rich cultural histories, its artists remain largely underrepresented in Caribbean British art canons, institutional collections, and survey narratives. Such absence is shaped by colonial legacies, geographic marginalisation, migration, and limited collecting infrastructures rather than simple oversight. Drawing on fieldwork in Montserrat and archival research in the UK, including community exhibitions, oral histories, and dispersed collections, this paper asks how collections can be challenged or expanded when material has never been systematically gathered, catalogued, or formally recognised. </w:t>
            </w:r>
          </w:p>
          <w:p w14:paraId="52634C66" w14:textId="77777777" w:rsidR="00906089" w:rsidRPr="008A7611" w:rsidRDefault="00906089" w:rsidP="00906089">
            <w:pPr>
              <w:rPr>
                <w:rFonts w:cs="Arial"/>
                <w:color w:val="0B769F" w:themeColor="accent4" w:themeShade="BF"/>
                <w:sz w:val="22"/>
              </w:rPr>
            </w:pPr>
          </w:p>
          <w:p w14:paraId="45C04C7C" w14:textId="77777777" w:rsidR="00913F54" w:rsidRPr="00E95CDF" w:rsidRDefault="00906089" w:rsidP="00906089">
            <w:pPr>
              <w:rPr>
                <w:rFonts w:cs="Arial"/>
                <w:b/>
                <w:bCs/>
                <w:color w:val="0B769F" w:themeColor="accent4" w:themeShade="BF"/>
                <w:sz w:val="22"/>
              </w:rPr>
            </w:pPr>
            <w:r w:rsidRPr="00E95CDF">
              <w:rPr>
                <w:rFonts w:cs="Arial"/>
                <w:b/>
                <w:bCs/>
                <w:color w:val="0B769F" w:themeColor="accent4" w:themeShade="BF"/>
                <w:sz w:val="22"/>
              </w:rPr>
              <w:t>Cultural Riches and Historical Redress: the property, ownership and use of rare books</w:t>
            </w:r>
          </w:p>
          <w:p w14:paraId="032A56A9" w14:textId="7288016D" w:rsidR="00701390" w:rsidRPr="008A7611" w:rsidRDefault="00701390" w:rsidP="00906089">
            <w:pPr>
              <w:rPr>
                <w:rFonts w:cs="Arial"/>
                <w:i/>
                <w:iCs/>
                <w:color w:val="0B769F" w:themeColor="accent4" w:themeShade="BF"/>
                <w:sz w:val="22"/>
              </w:rPr>
            </w:pPr>
            <w:r w:rsidRPr="008A7611">
              <w:rPr>
                <w:rFonts w:cs="Arial"/>
                <w:i/>
                <w:iCs/>
                <w:color w:val="0B769F" w:themeColor="accent4" w:themeShade="BF"/>
                <w:sz w:val="22"/>
              </w:rPr>
              <w:t>Christian Algar (British Library)</w:t>
            </w:r>
          </w:p>
          <w:p w14:paraId="0C54D9F7" w14:textId="77777777" w:rsidR="002816A9" w:rsidRPr="008A7611" w:rsidRDefault="002816A9" w:rsidP="00906089">
            <w:pPr>
              <w:rPr>
                <w:rFonts w:cs="Arial"/>
                <w:color w:val="0B769F" w:themeColor="accent4" w:themeShade="BF"/>
                <w:sz w:val="22"/>
              </w:rPr>
            </w:pPr>
          </w:p>
          <w:p w14:paraId="164728C2" w14:textId="2BA77AA6" w:rsidR="002816A9" w:rsidRPr="008A7611" w:rsidRDefault="002816A9" w:rsidP="00906089">
            <w:pPr>
              <w:rPr>
                <w:rFonts w:cs="Arial"/>
                <w:color w:val="0B769F" w:themeColor="accent4" w:themeShade="BF"/>
                <w:sz w:val="20"/>
                <w:szCs w:val="22"/>
              </w:rPr>
            </w:pPr>
            <w:r w:rsidRPr="008A7611">
              <w:rPr>
                <w:rFonts w:cs="Arial"/>
                <w:color w:val="0B769F" w:themeColor="accent4" w:themeShade="BF"/>
                <w:sz w:val="20"/>
                <w:szCs w:val="22"/>
              </w:rPr>
              <w:t>Most British people with financial connections to the nation’s transatlantic system of slavery have insulated themselves against the human consequences and social circumstances of their investments and wealth. They have benefited from a ‘</w:t>
            </w:r>
            <w:proofErr w:type="spellStart"/>
            <w:r w:rsidRPr="008A7611">
              <w:rPr>
                <w:rFonts w:cs="Arial"/>
                <w:color w:val="0B769F" w:themeColor="accent4" w:themeShade="BF"/>
                <w:sz w:val="20"/>
                <w:szCs w:val="22"/>
              </w:rPr>
              <w:t>distantization</w:t>
            </w:r>
            <w:proofErr w:type="spellEnd"/>
            <w:r w:rsidRPr="008A7611">
              <w:rPr>
                <w:rFonts w:cs="Arial"/>
                <w:color w:val="0B769F" w:themeColor="accent4" w:themeShade="BF"/>
                <w:sz w:val="20"/>
                <w:szCs w:val="22"/>
              </w:rPr>
              <w:t>’ from the circular relationship between Enslaved People, excised from Africa to the Caribbean; the produce created by enslaved labour, transported by British shipping and trade for British and European consumption and benefit; and the continuing possession, profit and enrichment – both material and cultural – derived form this circular relationship.  To illustrate this relationship and address some consequences, this talk looks at the valuable and curious collection of rare and early printed books collected and used by John Bellingham Inglis (1780-1870).</w:t>
            </w:r>
            <w:r w:rsidR="00701390" w:rsidRPr="008A7611">
              <w:rPr>
                <w:rFonts w:cs="Arial"/>
                <w:color w:val="0B769F" w:themeColor="accent4" w:themeShade="BF"/>
                <w:sz w:val="20"/>
                <w:szCs w:val="22"/>
              </w:rPr>
              <w:t xml:space="preserve"> This talk asks, what do the descendants of merchants and collectors like John Bellingham Inglis, their families, their class, the government, and the societies they helped to construct owe to the descendants of the enslaved people?</w:t>
            </w:r>
          </w:p>
          <w:p w14:paraId="67D7DDEA" w14:textId="4676BB99" w:rsidR="00906089" w:rsidRPr="008A7611" w:rsidRDefault="00906089" w:rsidP="00906089">
            <w:pPr>
              <w:rPr>
                <w:rFonts w:cs="Arial"/>
                <w:sz w:val="22"/>
              </w:rPr>
            </w:pPr>
          </w:p>
        </w:tc>
      </w:tr>
      <w:tr w:rsidR="00906089" w:rsidRPr="008A7611" w14:paraId="55FCBB00" w14:textId="77777777" w:rsidTr="25437821">
        <w:tc>
          <w:tcPr>
            <w:tcW w:w="1696" w:type="dxa"/>
          </w:tcPr>
          <w:p w14:paraId="75358FD2" w14:textId="2D91F50E" w:rsidR="00906089" w:rsidRPr="008A7611" w:rsidRDefault="00906089" w:rsidP="00913F54">
            <w:pPr>
              <w:rPr>
                <w:rFonts w:cs="Arial"/>
                <w:b/>
                <w:bCs/>
                <w:sz w:val="22"/>
              </w:rPr>
            </w:pPr>
            <w:r w:rsidRPr="008A7611">
              <w:rPr>
                <w:rFonts w:cs="Arial"/>
                <w:b/>
                <w:bCs/>
                <w:sz w:val="22"/>
              </w:rPr>
              <w:t>12:00 – 12:10</w:t>
            </w:r>
          </w:p>
        </w:tc>
        <w:tc>
          <w:tcPr>
            <w:tcW w:w="8364" w:type="dxa"/>
          </w:tcPr>
          <w:p w14:paraId="22DB66A0" w14:textId="33A677A2" w:rsidR="00906089" w:rsidRPr="008A7611" w:rsidRDefault="00906089" w:rsidP="00906089">
            <w:pPr>
              <w:rPr>
                <w:rFonts w:cs="Arial"/>
                <w:color w:val="0B769F" w:themeColor="accent4" w:themeShade="BF"/>
                <w:sz w:val="22"/>
              </w:rPr>
            </w:pPr>
            <w:r w:rsidRPr="008A7611">
              <w:rPr>
                <w:rFonts w:cs="Arial"/>
                <w:sz w:val="22"/>
              </w:rPr>
              <w:t>Comfort break</w:t>
            </w:r>
          </w:p>
        </w:tc>
      </w:tr>
      <w:tr w:rsidR="00913F54" w:rsidRPr="008A7611" w14:paraId="0E71F0FA" w14:textId="77777777" w:rsidTr="25437821">
        <w:tc>
          <w:tcPr>
            <w:tcW w:w="1696" w:type="dxa"/>
          </w:tcPr>
          <w:p w14:paraId="649AC1CF" w14:textId="118C4622" w:rsidR="00913F54" w:rsidRPr="008A7611" w:rsidRDefault="00913F54" w:rsidP="00913F54">
            <w:pPr>
              <w:rPr>
                <w:rFonts w:cs="Arial"/>
                <w:b/>
                <w:bCs/>
                <w:sz w:val="22"/>
              </w:rPr>
            </w:pPr>
            <w:r w:rsidRPr="008A7611">
              <w:rPr>
                <w:rFonts w:cs="Arial"/>
                <w:b/>
                <w:bCs/>
                <w:sz w:val="22"/>
              </w:rPr>
              <w:t>1</w:t>
            </w:r>
            <w:r w:rsidR="00A87409" w:rsidRPr="008A7611">
              <w:rPr>
                <w:rFonts w:cs="Arial"/>
                <w:b/>
                <w:bCs/>
                <w:sz w:val="22"/>
              </w:rPr>
              <w:t>2</w:t>
            </w:r>
            <w:r w:rsidRPr="008A7611">
              <w:rPr>
                <w:rFonts w:cs="Arial"/>
                <w:b/>
                <w:bCs/>
                <w:sz w:val="22"/>
              </w:rPr>
              <w:t>:</w:t>
            </w:r>
            <w:r w:rsidR="00A87409" w:rsidRPr="008A7611">
              <w:rPr>
                <w:rFonts w:cs="Arial"/>
                <w:b/>
                <w:bCs/>
                <w:sz w:val="22"/>
              </w:rPr>
              <w:t>1</w:t>
            </w:r>
            <w:r w:rsidRPr="008A7611">
              <w:rPr>
                <w:rFonts w:cs="Arial"/>
                <w:b/>
                <w:bCs/>
                <w:sz w:val="22"/>
              </w:rPr>
              <w:t>0 – 1</w:t>
            </w:r>
            <w:r w:rsidR="007A5AF1" w:rsidRPr="008A7611">
              <w:rPr>
                <w:rFonts w:cs="Arial"/>
                <w:b/>
                <w:bCs/>
                <w:sz w:val="22"/>
              </w:rPr>
              <w:t>2</w:t>
            </w:r>
            <w:r w:rsidRPr="008A7611">
              <w:rPr>
                <w:rFonts w:cs="Arial"/>
                <w:b/>
                <w:bCs/>
                <w:sz w:val="22"/>
              </w:rPr>
              <w:t>:</w:t>
            </w:r>
            <w:r w:rsidR="007A5AF1" w:rsidRPr="008A7611">
              <w:rPr>
                <w:rFonts w:cs="Arial"/>
                <w:b/>
                <w:bCs/>
                <w:sz w:val="22"/>
              </w:rPr>
              <w:t>4</w:t>
            </w:r>
            <w:r w:rsidRPr="008A7611">
              <w:rPr>
                <w:rFonts w:cs="Arial"/>
                <w:b/>
                <w:bCs/>
                <w:sz w:val="22"/>
              </w:rPr>
              <w:t>0</w:t>
            </w:r>
          </w:p>
        </w:tc>
        <w:tc>
          <w:tcPr>
            <w:tcW w:w="8364" w:type="dxa"/>
          </w:tcPr>
          <w:p w14:paraId="626C5BE2" w14:textId="4071776B" w:rsidR="007A5AF1" w:rsidRPr="00E95CDF" w:rsidRDefault="007A5AF1" w:rsidP="007A5AF1">
            <w:pPr>
              <w:rPr>
                <w:rFonts w:cs="Arial"/>
                <w:b/>
                <w:bCs/>
                <w:color w:val="7030A0"/>
                <w:sz w:val="22"/>
                <w:szCs w:val="22"/>
              </w:rPr>
            </w:pPr>
            <w:r w:rsidRPr="00E95CDF">
              <w:rPr>
                <w:rFonts w:cs="Arial"/>
                <w:b/>
                <w:bCs/>
                <w:color w:val="7030A0"/>
                <w:sz w:val="22"/>
                <w:szCs w:val="22"/>
              </w:rPr>
              <w:t>The Art in the Everyday: Working with filmmakers' journals</w:t>
            </w:r>
          </w:p>
          <w:p w14:paraId="36B584F1" w14:textId="0E84E4E2" w:rsidR="00954277" w:rsidRPr="008A7611" w:rsidRDefault="00954277" w:rsidP="007A5AF1">
            <w:pPr>
              <w:rPr>
                <w:rFonts w:cs="Arial"/>
                <w:i/>
                <w:iCs/>
                <w:color w:val="7030A0"/>
                <w:sz w:val="22"/>
                <w:szCs w:val="22"/>
              </w:rPr>
            </w:pPr>
            <w:r w:rsidRPr="008A7611">
              <w:rPr>
                <w:rFonts w:cs="Arial"/>
                <w:i/>
                <w:iCs/>
                <w:color w:val="7030A0"/>
                <w:sz w:val="22"/>
                <w:szCs w:val="22"/>
              </w:rPr>
              <w:t>Dan Copley and Aimy Stevens (Edge Hill University)</w:t>
            </w:r>
          </w:p>
          <w:p w14:paraId="1468BAAE" w14:textId="77777777" w:rsidR="002F099D" w:rsidRPr="008A7611" w:rsidRDefault="002F099D" w:rsidP="007A5AF1">
            <w:pPr>
              <w:rPr>
                <w:rFonts w:cs="Arial"/>
                <w:color w:val="7030A0"/>
                <w:sz w:val="22"/>
                <w:szCs w:val="22"/>
              </w:rPr>
            </w:pPr>
          </w:p>
          <w:p w14:paraId="5A6064C0" w14:textId="51A42A87" w:rsidR="002F099D" w:rsidRPr="008A7611" w:rsidRDefault="002F099D" w:rsidP="007A5AF1">
            <w:pPr>
              <w:rPr>
                <w:rFonts w:cs="Arial"/>
                <w:color w:val="7030A0"/>
                <w:sz w:val="20"/>
                <w:szCs w:val="20"/>
              </w:rPr>
            </w:pPr>
            <w:r w:rsidRPr="008A7611">
              <w:rPr>
                <w:rFonts w:cs="Arial"/>
                <w:color w:val="7030A0"/>
                <w:sz w:val="20"/>
                <w:szCs w:val="20"/>
              </w:rPr>
              <w:t xml:space="preserve">Edge Hill University is home to both the Terence Davies Archive and the archive of another British film director, which include significant numbers of journals. With some, there is a clear case for preservation – where they were a place for creative ideas and screenplay drafts, for example. However, the journals in both collections include sensitive information that we cannot share with researchers, but this would mean making artistic works unavailable </w:t>
            </w:r>
            <w:proofErr w:type="gramStart"/>
            <w:r w:rsidRPr="008A7611">
              <w:rPr>
                <w:rFonts w:cs="Arial"/>
                <w:color w:val="7030A0"/>
                <w:sz w:val="20"/>
                <w:szCs w:val="20"/>
              </w:rPr>
              <w:t>on the basis of</w:t>
            </w:r>
            <w:proofErr w:type="gramEnd"/>
            <w:r w:rsidRPr="008A7611">
              <w:rPr>
                <w:rFonts w:cs="Arial"/>
                <w:color w:val="7030A0"/>
                <w:sz w:val="20"/>
                <w:szCs w:val="20"/>
              </w:rPr>
              <w:t xml:space="preserve"> a few lines within a larger volume.</w:t>
            </w:r>
            <w:r w:rsidR="00D902FF" w:rsidRPr="008A7611">
              <w:rPr>
                <w:rFonts w:cs="Arial"/>
                <w:color w:val="7030A0"/>
                <w:sz w:val="20"/>
                <w:szCs w:val="20"/>
              </w:rPr>
              <w:t xml:space="preserve"> This paper will examine the careful thinking that lies </w:t>
            </w:r>
            <w:r w:rsidR="00D902FF" w:rsidRPr="008A7611">
              <w:rPr>
                <w:rFonts w:cs="Arial"/>
                <w:color w:val="7030A0"/>
                <w:sz w:val="20"/>
                <w:szCs w:val="20"/>
              </w:rPr>
              <w:lastRenderedPageBreak/>
              <w:t xml:space="preserve">behind </w:t>
            </w:r>
            <w:proofErr w:type="gramStart"/>
            <w:r w:rsidR="00641256" w:rsidRPr="008A7611">
              <w:rPr>
                <w:rFonts w:cs="Arial"/>
                <w:color w:val="7030A0"/>
                <w:sz w:val="20"/>
                <w:szCs w:val="20"/>
              </w:rPr>
              <w:t xml:space="preserve">access </w:t>
            </w:r>
            <w:r w:rsidR="00D902FF" w:rsidRPr="008A7611">
              <w:rPr>
                <w:rFonts w:cs="Arial"/>
                <w:color w:val="7030A0"/>
                <w:sz w:val="20"/>
                <w:szCs w:val="20"/>
              </w:rPr>
              <w:t xml:space="preserve"> decisions</w:t>
            </w:r>
            <w:proofErr w:type="gramEnd"/>
            <w:r w:rsidR="00D902FF" w:rsidRPr="008A7611">
              <w:rPr>
                <w:rFonts w:cs="Arial"/>
                <w:color w:val="7030A0"/>
                <w:sz w:val="20"/>
                <w:szCs w:val="20"/>
              </w:rPr>
              <w:t xml:space="preserve"> and reflect on our experiences working with the donors of the archive collections to make decisions that maintain the collections as research archives and satisfy legislative requirements</w:t>
            </w:r>
            <w:r w:rsidR="00641256" w:rsidRPr="008A7611">
              <w:rPr>
                <w:rFonts w:cs="Arial"/>
                <w:color w:val="7030A0"/>
                <w:sz w:val="20"/>
                <w:szCs w:val="20"/>
              </w:rPr>
              <w:t>.</w:t>
            </w:r>
          </w:p>
          <w:p w14:paraId="35AB2BEB" w14:textId="77777777" w:rsidR="00C8055B" w:rsidRPr="008A7611" w:rsidRDefault="00C8055B" w:rsidP="007A5AF1">
            <w:pPr>
              <w:rPr>
                <w:rFonts w:cs="Arial"/>
                <w:color w:val="7030A0"/>
                <w:sz w:val="22"/>
                <w:szCs w:val="22"/>
              </w:rPr>
            </w:pPr>
          </w:p>
          <w:p w14:paraId="22960BE1" w14:textId="77777777" w:rsidR="00913F54" w:rsidRPr="008A7611" w:rsidRDefault="007A5AF1" w:rsidP="007A5AF1">
            <w:pPr>
              <w:rPr>
                <w:rFonts w:cs="Arial"/>
                <w:color w:val="7030A0"/>
                <w:sz w:val="22"/>
                <w:szCs w:val="22"/>
              </w:rPr>
            </w:pPr>
            <w:r w:rsidRPr="00E95CDF">
              <w:rPr>
                <w:rFonts w:cs="Arial"/>
                <w:b/>
                <w:bCs/>
                <w:color w:val="7030A0"/>
                <w:sz w:val="22"/>
                <w:szCs w:val="22"/>
              </w:rPr>
              <w:t>Managing a Moving Image Archive: Challenges and Opportunities</w:t>
            </w:r>
            <w:r w:rsidRPr="008A7611">
              <w:rPr>
                <w:rFonts w:cs="Arial"/>
                <w:color w:val="7030A0"/>
                <w:sz w:val="22"/>
                <w:szCs w:val="22"/>
              </w:rPr>
              <w:t xml:space="preserve"> (not final title)</w:t>
            </w:r>
          </w:p>
          <w:p w14:paraId="61414923" w14:textId="3812785B" w:rsidR="0018224B" w:rsidRPr="008A7611" w:rsidRDefault="0018224B" w:rsidP="007A5AF1">
            <w:pPr>
              <w:rPr>
                <w:rFonts w:cs="Arial"/>
                <w:i/>
                <w:iCs/>
                <w:color w:val="7030A0"/>
                <w:sz w:val="22"/>
                <w:szCs w:val="22"/>
              </w:rPr>
            </w:pPr>
            <w:r w:rsidRPr="008A7611">
              <w:rPr>
                <w:rFonts w:cs="Arial"/>
                <w:i/>
                <w:iCs/>
                <w:color w:val="7030A0"/>
                <w:sz w:val="22"/>
                <w:szCs w:val="22"/>
              </w:rPr>
              <w:t>Jolene de Verges (</w:t>
            </w:r>
            <w:r w:rsidR="00576F3A" w:rsidRPr="008A7611">
              <w:rPr>
                <w:rFonts w:cs="Arial"/>
                <w:i/>
                <w:iCs/>
                <w:color w:val="7030A0"/>
                <w:sz w:val="22"/>
                <w:szCs w:val="22"/>
              </w:rPr>
              <w:t>Southern Methodist University)</w:t>
            </w:r>
          </w:p>
          <w:p w14:paraId="271B7A5F" w14:textId="77777777" w:rsidR="0018224B" w:rsidRPr="008A7611" w:rsidRDefault="0018224B" w:rsidP="007A5AF1">
            <w:pPr>
              <w:rPr>
                <w:rFonts w:cs="Arial"/>
                <w:color w:val="7030A0"/>
                <w:sz w:val="22"/>
                <w:szCs w:val="22"/>
              </w:rPr>
            </w:pPr>
          </w:p>
          <w:p w14:paraId="21883BA5" w14:textId="4C16085A" w:rsidR="0073768B" w:rsidRPr="008A7611" w:rsidRDefault="0073768B" w:rsidP="007A5AF1">
            <w:pPr>
              <w:rPr>
                <w:rFonts w:cs="Arial"/>
                <w:color w:val="7030A0"/>
                <w:sz w:val="20"/>
                <w:szCs w:val="20"/>
              </w:rPr>
            </w:pPr>
            <w:r w:rsidRPr="008A7611">
              <w:rPr>
                <w:rFonts w:cs="Arial"/>
                <w:color w:val="7030A0"/>
                <w:sz w:val="20"/>
                <w:szCs w:val="20"/>
              </w:rPr>
              <w:t>Physical collections in academic libraries always require expert care, but some have especially complex needs. This presentation explores the management of a moving image archive of over 12,000 items within an academic art library, including 16mm and 35mm prints, obsolete formats, antique equipment, feature films, news footage, animation classics, documentaries, advertising materials, and student films. What do librarians need to know to manage an archive containing fragile, rare, and sometimes hazardous materials like nitrate film?</w:t>
            </w:r>
            <w:r w:rsidR="008634E0" w:rsidRPr="008A7611">
              <w:rPr>
                <w:rFonts w:cs="Arial"/>
                <w:color w:val="7030A0"/>
                <w:sz w:val="20"/>
                <w:szCs w:val="20"/>
              </w:rPr>
              <w:t xml:space="preserve"> The presentation also addresses the ethical challenges of collections containing racist or propagandistic content, describing film screening events with panel discussions that explore how historically significant works can be celebrated artistically while critically examining the harmful attitudes they reflect.</w:t>
            </w:r>
          </w:p>
          <w:p w14:paraId="06E3368E" w14:textId="77777777" w:rsidR="00C8055B" w:rsidRPr="008A7611" w:rsidRDefault="00C8055B" w:rsidP="007A5AF1">
            <w:pPr>
              <w:rPr>
                <w:rFonts w:cs="Arial"/>
                <w:iCs/>
                <w:color w:val="7030A0"/>
                <w:sz w:val="22"/>
              </w:rPr>
            </w:pPr>
          </w:p>
          <w:p w14:paraId="4FD7AB09" w14:textId="77777777" w:rsidR="00C8055B" w:rsidRPr="00E95CDF" w:rsidRDefault="00C8055B" w:rsidP="007A5AF1">
            <w:pPr>
              <w:rPr>
                <w:rFonts w:cs="Arial"/>
                <w:b/>
                <w:bCs/>
                <w:color w:val="7030A0"/>
                <w:sz w:val="22"/>
                <w:szCs w:val="22"/>
              </w:rPr>
            </w:pPr>
            <w:r w:rsidRPr="00E95CDF">
              <w:rPr>
                <w:rFonts w:cs="Arial"/>
                <w:b/>
                <w:bCs/>
                <w:color w:val="7030A0"/>
                <w:sz w:val="22"/>
                <w:szCs w:val="22"/>
              </w:rPr>
              <w:t>Careful Archiving: The Ethics of Collaborative Archiving at End-of-Life</w:t>
            </w:r>
          </w:p>
          <w:p w14:paraId="4CACFED7" w14:textId="4A987064" w:rsidR="00BF7173" w:rsidRPr="008A7611" w:rsidRDefault="00BF7173" w:rsidP="007A5AF1">
            <w:pPr>
              <w:rPr>
                <w:rFonts w:cs="Arial"/>
                <w:i/>
                <w:iCs/>
                <w:color w:val="7030A0"/>
                <w:sz w:val="22"/>
                <w:szCs w:val="22"/>
              </w:rPr>
            </w:pPr>
            <w:r w:rsidRPr="008A7611">
              <w:rPr>
                <w:rFonts w:cs="Arial"/>
                <w:i/>
                <w:iCs/>
                <w:color w:val="7030A0"/>
                <w:sz w:val="22"/>
                <w:szCs w:val="22"/>
              </w:rPr>
              <w:t xml:space="preserve">Elsa van </w:t>
            </w:r>
            <w:proofErr w:type="spellStart"/>
            <w:r w:rsidRPr="008A7611">
              <w:rPr>
                <w:rFonts w:cs="Arial"/>
                <w:i/>
                <w:iCs/>
                <w:color w:val="7030A0"/>
                <w:sz w:val="22"/>
                <w:szCs w:val="22"/>
              </w:rPr>
              <w:t>Helfteren</w:t>
            </w:r>
            <w:proofErr w:type="spellEnd"/>
            <w:r w:rsidRPr="008A7611">
              <w:rPr>
                <w:rFonts w:cs="Arial"/>
                <w:i/>
                <w:iCs/>
                <w:color w:val="7030A0"/>
                <w:sz w:val="22"/>
                <w:szCs w:val="22"/>
              </w:rPr>
              <w:t xml:space="preserve"> (</w:t>
            </w:r>
            <w:r w:rsidR="00065B3A" w:rsidRPr="008A7611">
              <w:rPr>
                <w:rFonts w:cs="Arial"/>
                <w:i/>
                <w:iCs/>
                <w:color w:val="7030A0"/>
                <w:sz w:val="22"/>
                <w:szCs w:val="22"/>
              </w:rPr>
              <w:t>Institute of Art Design and Technology, Dún Laoghaire)</w:t>
            </w:r>
          </w:p>
          <w:p w14:paraId="0C148EAE" w14:textId="77777777" w:rsidR="00437E0A" w:rsidRPr="008A7611" w:rsidRDefault="00437E0A" w:rsidP="007A5AF1">
            <w:pPr>
              <w:rPr>
                <w:rFonts w:cs="Arial"/>
                <w:iCs/>
                <w:color w:val="7030A0"/>
                <w:sz w:val="22"/>
                <w:szCs w:val="22"/>
              </w:rPr>
            </w:pPr>
          </w:p>
          <w:p w14:paraId="0D490057" w14:textId="64CDF2E8" w:rsidR="00437E0A" w:rsidRPr="008A7611" w:rsidRDefault="00437E0A" w:rsidP="007A5AF1">
            <w:pPr>
              <w:rPr>
                <w:rFonts w:cs="Arial"/>
                <w:iCs/>
                <w:color w:val="7030A0"/>
                <w:sz w:val="22"/>
              </w:rPr>
            </w:pPr>
            <w:r w:rsidRPr="008A7611">
              <w:rPr>
                <w:rFonts w:cs="Arial"/>
                <w:iCs/>
                <w:color w:val="7030A0"/>
                <w:sz w:val="20"/>
                <w:szCs w:val="22"/>
              </w:rPr>
              <w:t>This presentation will discuss my experience as an archivist working collaboratively with a terminally ill influential Irish modern artist to record and preserve his studio and legacy, whilst placing at the centre of the project the agency of the still living archive. The project stress tested the principles of the archive to its very limits. The role of archivist became fused with the role of carer, confidante and friend as medication and illness created confusion, vulnerability, and unboundedness.</w:t>
            </w:r>
            <w:r w:rsidR="001726CE" w:rsidRPr="008A7611">
              <w:rPr>
                <w:rFonts w:cs="Arial"/>
                <w:iCs/>
                <w:color w:val="7030A0"/>
                <w:sz w:val="20"/>
                <w:szCs w:val="22"/>
              </w:rPr>
              <w:t xml:space="preserve"> The idea of the word care, and who decides what should be cared for and how, will be scrutinised. Privacy, agency, and consent will be looked at to propose an applied ethics framework or approach.</w:t>
            </w:r>
          </w:p>
        </w:tc>
      </w:tr>
      <w:tr w:rsidR="00913F54" w:rsidRPr="008A7611" w14:paraId="066C6D3F" w14:textId="77777777" w:rsidTr="25437821">
        <w:tc>
          <w:tcPr>
            <w:tcW w:w="1696" w:type="dxa"/>
          </w:tcPr>
          <w:p w14:paraId="08E225E1" w14:textId="4EB7E45E" w:rsidR="00913F54" w:rsidRPr="008A7611" w:rsidRDefault="00913F54" w:rsidP="00913F54">
            <w:pPr>
              <w:rPr>
                <w:rFonts w:cs="Arial"/>
                <w:b/>
                <w:bCs/>
                <w:sz w:val="22"/>
              </w:rPr>
            </w:pPr>
            <w:r w:rsidRPr="008A7611">
              <w:rPr>
                <w:rFonts w:cs="Arial"/>
                <w:b/>
                <w:bCs/>
                <w:sz w:val="22"/>
              </w:rPr>
              <w:t>12:</w:t>
            </w:r>
            <w:r w:rsidR="004B372F" w:rsidRPr="008A7611">
              <w:rPr>
                <w:rFonts w:cs="Arial"/>
                <w:b/>
                <w:bCs/>
                <w:sz w:val="22"/>
              </w:rPr>
              <w:t>40</w:t>
            </w:r>
            <w:r w:rsidRPr="008A7611">
              <w:rPr>
                <w:rFonts w:cs="Arial"/>
                <w:b/>
                <w:bCs/>
                <w:sz w:val="22"/>
              </w:rPr>
              <w:t xml:space="preserve"> – 1</w:t>
            </w:r>
            <w:r w:rsidR="004B372F" w:rsidRPr="008A7611">
              <w:rPr>
                <w:rFonts w:cs="Arial"/>
                <w:b/>
                <w:bCs/>
                <w:sz w:val="22"/>
              </w:rPr>
              <w:t>3</w:t>
            </w:r>
            <w:r w:rsidRPr="008A7611">
              <w:rPr>
                <w:rFonts w:cs="Arial"/>
                <w:b/>
                <w:bCs/>
                <w:sz w:val="22"/>
              </w:rPr>
              <w:t>:</w:t>
            </w:r>
            <w:r w:rsidR="000540D6" w:rsidRPr="008A7611">
              <w:rPr>
                <w:rFonts w:cs="Arial"/>
                <w:b/>
                <w:bCs/>
                <w:sz w:val="22"/>
              </w:rPr>
              <w:t>00</w:t>
            </w:r>
          </w:p>
        </w:tc>
        <w:tc>
          <w:tcPr>
            <w:tcW w:w="8364" w:type="dxa"/>
          </w:tcPr>
          <w:p w14:paraId="0A7411D6" w14:textId="1791C825" w:rsidR="00913F54" w:rsidRPr="008A7611" w:rsidRDefault="00913F54" w:rsidP="00913F54">
            <w:pPr>
              <w:rPr>
                <w:rFonts w:cs="Arial"/>
                <w:sz w:val="22"/>
              </w:rPr>
            </w:pPr>
            <w:r w:rsidRPr="008A7611">
              <w:rPr>
                <w:rFonts w:cs="Arial"/>
                <w:sz w:val="22"/>
              </w:rPr>
              <w:t>Conference close</w:t>
            </w:r>
          </w:p>
          <w:p w14:paraId="2DBF0D7D" w14:textId="77777777" w:rsidR="00913F54" w:rsidRPr="008A7611" w:rsidRDefault="00913F54" w:rsidP="00913F54">
            <w:pPr>
              <w:rPr>
                <w:rFonts w:cs="Arial"/>
                <w:sz w:val="22"/>
              </w:rPr>
            </w:pPr>
          </w:p>
          <w:p w14:paraId="01873BDA" w14:textId="77777777" w:rsidR="00913F54" w:rsidRPr="008A7611" w:rsidRDefault="00913F54" w:rsidP="00913F54">
            <w:pPr>
              <w:rPr>
                <w:rFonts w:cs="Arial"/>
                <w:sz w:val="22"/>
              </w:rPr>
            </w:pPr>
            <w:r w:rsidRPr="008A7611">
              <w:rPr>
                <w:rFonts w:cs="Arial"/>
                <w:sz w:val="22"/>
              </w:rPr>
              <w:t>Closing remarks:</w:t>
            </w:r>
            <w:r w:rsidR="00C8055B" w:rsidRPr="008A7611">
              <w:rPr>
                <w:rFonts w:cs="Arial"/>
                <w:sz w:val="22"/>
              </w:rPr>
              <w:t xml:space="preserve"> </w:t>
            </w:r>
            <w:r w:rsidRPr="008A7611">
              <w:rPr>
                <w:rFonts w:cs="Arial"/>
                <w:sz w:val="22"/>
              </w:rPr>
              <w:t>ARLIS</w:t>
            </w:r>
          </w:p>
          <w:p w14:paraId="30FEB339" w14:textId="19615211" w:rsidR="00C8055B" w:rsidRPr="008A7611" w:rsidRDefault="00E95CDF" w:rsidP="00E95CDF">
            <w:pPr>
              <w:tabs>
                <w:tab w:val="left" w:pos="3560"/>
              </w:tabs>
              <w:rPr>
                <w:rFonts w:cs="Arial"/>
                <w:sz w:val="22"/>
              </w:rPr>
            </w:pPr>
            <w:r>
              <w:rPr>
                <w:rFonts w:cs="Arial"/>
                <w:sz w:val="22"/>
              </w:rPr>
              <w:tab/>
            </w:r>
          </w:p>
        </w:tc>
      </w:tr>
      <w:tr w:rsidR="00E95CDF" w:rsidRPr="008A7611" w14:paraId="5AE02834" w14:textId="77777777" w:rsidTr="25437821">
        <w:tc>
          <w:tcPr>
            <w:tcW w:w="1696" w:type="dxa"/>
          </w:tcPr>
          <w:p w14:paraId="3C353677" w14:textId="77777777" w:rsidR="00E95CDF" w:rsidRPr="008A7611" w:rsidRDefault="00E95CDF" w:rsidP="00913F54">
            <w:pPr>
              <w:rPr>
                <w:rFonts w:cs="Arial"/>
                <w:b/>
                <w:bCs/>
                <w:sz w:val="22"/>
              </w:rPr>
            </w:pPr>
          </w:p>
        </w:tc>
        <w:tc>
          <w:tcPr>
            <w:tcW w:w="8364" w:type="dxa"/>
          </w:tcPr>
          <w:p w14:paraId="4EF35640" w14:textId="77777777" w:rsidR="00E95CDF" w:rsidRPr="008A7611" w:rsidRDefault="00E95CDF" w:rsidP="00E95CDF">
            <w:pPr>
              <w:rPr>
                <w:rFonts w:cs="Arial"/>
                <w:b/>
                <w:bCs/>
                <w:sz w:val="22"/>
                <w:szCs w:val="22"/>
              </w:rPr>
            </w:pPr>
            <w:r w:rsidRPr="008A7611">
              <w:rPr>
                <w:rFonts w:cs="Arial"/>
                <w:b/>
                <w:bCs/>
                <w:sz w:val="22"/>
                <w:szCs w:val="22"/>
              </w:rPr>
              <w:t>Visits (optional, sign up on the day, subject to capacity)</w:t>
            </w:r>
          </w:p>
          <w:p w14:paraId="6C32CD19" w14:textId="77777777" w:rsidR="00E95CDF" w:rsidRPr="00E95CDF" w:rsidRDefault="00E95CDF" w:rsidP="00E95CDF">
            <w:pPr>
              <w:rPr>
                <w:rFonts w:cs="Arial"/>
                <w:sz w:val="22"/>
              </w:rPr>
            </w:pPr>
          </w:p>
          <w:p w14:paraId="41150A73" w14:textId="50DAC745" w:rsidR="00E95CDF" w:rsidRPr="00E95CDF" w:rsidRDefault="00E95CDF" w:rsidP="00E95CDF">
            <w:pPr>
              <w:pStyle w:val="ListParagraph"/>
              <w:numPr>
                <w:ilvl w:val="0"/>
                <w:numId w:val="4"/>
              </w:numPr>
              <w:rPr>
                <w:rFonts w:cs="Arial"/>
                <w:sz w:val="22"/>
              </w:rPr>
            </w:pPr>
            <w:r w:rsidRPr="00E95CDF">
              <w:rPr>
                <w:rFonts w:cs="Arial"/>
                <w:sz w:val="22"/>
              </w:rPr>
              <w:t>Leeds Discovery Centre – 25 delegates</w:t>
            </w:r>
          </w:p>
          <w:p w14:paraId="7873A1FA" w14:textId="77777777" w:rsidR="00E95CDF" w:rsidRDefault="00E95CDF" w:rsidP="00E95CDF">
            <w:pPr>
              <w:rPr>
                <w:rFonts w:cs="Arial"/>
                <w:sz w:val="22"/>
              </w:rPr>
            </w:pPr>
            <w:r w:rsidRPr="00E95CDF">
              <w:rPr>
                <w:rFonts w:cs="Arial"/>
                <w:sz w:val="22"/>
              </w:rPr>
              <w:t>Guided tour of the incredible museum store with over 1 million fascinating objects (30 mins walk – this visit is also then 20 mins walk from the train station if you’re heading home after)</w:t>
            </w:r>
          </w:p>
          <w:p w14:paraId="0364C218" w14:textId="1FB4DC49" w:rsidR="00E95CDF" w:rsidRPr="00E95CDF" w:rsidRDefault="00E95CDF" w:rsidP="00E95CDF">
            <w:pPr>
              <w:pStyle w:val="ListParagraph"/>
              <w:numPr>
                <w:ilvl w:val="0"/>
                <w:numId w:val="4"/>
              </w:numPr>
              <w:rPr>
                <w:rFonts w:cs="Arial"/>
                <w:sz w:val="22"/>
              </w:rPr>
            </w:pPr>
            <w:r w:rsidRPr="00E95CDF">
              <w:rPr>
                <w:rFonts w:cs="Arial"/>
                <w:sz w:val="22"/>
              </w:rPr>
              <w:t>M&amp;S Archive – 15 delegates</w:t>
            </w:r>
          </w:p>
          <w:p w14:paraId="4B76B8B5" w14:textId="77777777" w:rsidR="00E95CDF" w:rsidRPr="00E95CDF" w:rsidRDefault="00E95CDF" w:rsidP="00E95CDF">
            <w:pPr>
              <w:rPr>
                <w:rFonts w:cs="Arial"/>
                <w:sz w:val="22"/>
              </w:rPr>
            </w:pPr>
            <w:r w:rsidRPr="00E95CDF">
              <w:rPr>
                <w:rFonts w:cs="Arial"/>
                <w:sz w:val="22"/>
              </w:rPr>
              <w:t>Did you know that British retail icon Marks and Spencer began in Leeds in 1884? Come along to see some fabulous M&amp;S collections (25 mins)</w:t>
            </w:r>
          </w:p>
          <w:p w14:paraId="2498D51E" w14:textId="27AF060D" w:rsidR="00E95CDF" w:rsidRPr="00E95CDF" w:rsidRDefault="00E95CDF" w:rsidP="00E95CDF">
            <w:pPr>
              <w:pStyle w:val="ListParagraph"/>
              <w:numPr>
                <w:ilvl w:val="0"/>
                <w:numId w:val="4"/>
              </w:numPr>
              <w:rPr>
                <w:rFonts w:cs="Arial"/>
                <w:sz w:val="22"/>
              </w:rPr>
            </w:pPr>
            <w:r w:rsidRPr="00E95CDF">
              <w:rPr>
                <w:rFonts w:cs="Arial"/>
                <w:sz w:val="22"/>
              </w:rPr>
              <w:t>Royal Armouries Library – 20 delegates</w:t>
            </w:r>
          </w:p>
          <w:p w14:paraId="607746B3" w14:textId="16349FD1" w:rsidR="00E95CDF" w:rsidRPr="008A7611" w:rsidRDefault="00E95CDF" w:rsidP="00E95CDF">
            <w:pPr>
              <w:rPr>
                <w:rFonts w:cs="Arial"/>
                <w:sz w:val="22"/>
              </w:rPr>
            </w:pPr>
            <w:r w:rsidRPr="00E95CDF">
              <w:rPr>
                <w:rFonts w:cs="Arial"/>
                <w:sz w:val="22"/>
              </w:rPr>
              <w:t>Guided tour of the Library and Archives collections within the National Museum of Arms and Armour. You can then stay and look around the museum galleries, or even pop into the nearby Holdfast Bookshop – Leeds’s unique bookshop on a barge! (30 mins walk – this visit is also then 20 mins walk from the train station if you’re heading home after)</w:t>
            </w:r>
          </w:p>
        </w:tc>
      </w:tr>
    </w:tbl>
    <w:p w14:paraId="680A4E5D" w14:textId="77777777" w:rsidR="00530F16" w:rsidRPr="008A7611" w:rsidRDefault="00530F16" w:rsidP="25437821">
      <w:pPr>
        <w:rPr>
          <w:rFonts w:cs="Arial"/>
          <w:sz w:val="22"/>
          <w:szCs w:val="22"/>
        </w:rPr>
      </w:pPr>
    </w:p>
    <w:p w14:paraId="76DBEABF" w14:textId="77777777" w:rsidR="00EB3B49" w:rsidRPr="008A7611" w:rsidRDefault="00EB3B49" w:rsidP="25437821">
      <w:pPr>
        <w:rPr>
          <w:rFonts w:cs="Arial"/>
          <w:sz w:val="22"/>
          <w:szCs w:val="22"/>
        </w:rPr>
      </w:pPr>
    </w:p>
    <w:p w14:paraId="61BE763A" w14:textId="2AF027DF" w:rsidR="25437821" w:rsidRPr="008A7611" w:rsidRDefault="25437821" w:rsidP="25437821">
      <w:pPr>
        <w:rPr>
          <w:rFonts w:cs="Arial"/>
          <w:sz w:val="22"/>
          <w:szCs w:val="22"/>
        </w:rPr>
      </w:pPr>
    </w:p>
    <w:sectPr w:rsidR="25437821" w:rsidRPr="008A7611" w:rsidSect="009171E2">
      <w:headerReference w:type="default" r:id="rId21"/>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F205E" w14:textId="77777777" w:rsidR="004C317E" w:rsidRDefault="004C317E" w:rsidP="009171E2">
      <w:pPr>
        <w:spacing w:after="0" w:line="240" w:lineRule="auto"/>
      </w:pPr>
      <w:r>
        <w:separator/>
      </w:r>
    </w:p>
  </w:endnote>
  <w:endnote w:type="continuationSeparator" w:id="0">
    <w:p w14:paraId="27913E9F" w14:textId="77777777" w:rsidR="004C317E" w:rsidRDefault="004C317E" w:rsidP="00917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921E7" w14:textId="77777777" w:rsidR="004C317E" w:rsidRDefault="004C317E" w:rsidP="009171E2">
      <w:pPr>
        <w:spacing w:after="0" w:line="240" w:lineRule="auto"/>
      </w:pPr>
      <w:r>
        <w:separator/>
      </w:r>
    </w:p>
  </w:footnote>
  <w:footnote w:type="continuationSeparator" w:id="0">
    <w:p w14:paraId="4581FFDF" w14:textId="77777777" w:rsidR="004C317E" w:rsidRDefault="004C317E" w:rsidP="00917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9171E2" w:rsidRDefault="009171E2" w:rsidP="009171E2">
    <w:pPr>
      <w:pStyle w:val="Header"/>
      <w:jc w:val="right"/>
    </w:pPr>
    <w:r>
      <w:rPr>
        <w:noProof/>
        <w:lang w:val="en-IE" w:eastAsia="en-IE"/>
      </w:rPr>
      <w:drawing>
        <wp:inline distT="0" distB="0" distL="0" distR="0" wp14:anchorId="4A22814D" wp14:editId="70995152">
          <wp:extent cx="1477121" cy="644056"/>
          <wp:effectExtent l="0" t="0" r="8890" b="3810"/>
          <wp:docPr id="1391675585" name="Picture 1391675585"/>
          <wp:cNvGraphicFramePr/>
          <a:graphic xmlns:a="http://schemas.openxmlformats.org/drawingml/2006/main">
            <a:graphicData uri="http://schemas.openxmlformats.org/drawingml/2006/picture">
              <pic:pic xmlns:pic="http://schemas.openxmlformats.org/drawingml/2006/picture">
                <pic:nvPicPr>
                  <pic:cNvPr id="1391675585" name="Picture 139167558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6908" cy="678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6530"/>
    <w:multiLevelType w:val="hybridMultilevel"/>
    <w:tmpl w:val="1C287EC2"/>
    <w:lvl w:ilvl="0" w:tplc="47EA3C4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A792A"/>
    <w:multiLevelType w:val="multilevel"/>
    <w:tmpl w:val="38D00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AD7F7C"/>
    <w:multiLevelType w:val="multilevel"/>
    <w:tmpl w:val="2B0A6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F79C2"/>
    <w:multiLevelType w:val="hybridMultilevel"/>
    <w:tmpl w:val="B01C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120320">
    <w:abstractNumId w:val="0"/>
  </w:num>
  <w:num w:numId="2" w16cid:durableId="2042823812">
    <w:abstractNumId w:val="2"/>
  </w:num>
  <w:num w:numId="3" w16cid:durableId="502476734">
    <w:abstractNumId w:val="1"/>
  </w:num>
  <w:num w:numId="4" w16cid:durableId="788352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18F"/>
    <w:rsid w:val="00001D5B"/>
    <w:rsid w:val="00002ECF"/>
    <w:rsid w:val="000062F8"/>
    <w:rsid w:val="0001121E"/>
    <w:rsid w:val="00012BAF"/>
    <w:rsid w:val="0002246F"/>
    <w:rsid w:val="00042DEE"/>
    <w:rsid w:val="00044E3C"/>
    <w:rsid w:val="00046382"/>
    <w:rsid w:val="00046513"/>
    <w:rsid w:val="0005015E"/>
    <w:rsid w:val="00052D37"/>
    <w:rsid w:val="000540D6"/>
    <w:rsid w:val="00056034"/>
    <w:rsid w:val="00057FE2"/>
    <w:rsid w:val="00061B8F"/>
    <w:rsid w:val="000631CF"/>
    <w:rsid w:val="00063FA7"/>
    <w:rsid w:val="00065B3A"/>
    <w:rsid w:val="00073DF0"/>
    <w:rsid w:val="0008357F"/>
    <w:rsid w:val="000A425E"/>
    <w:rsid w:val="000A677B"/>
    <w:rsid w:val="000A7CA8"/>
    <w:rsid w:val="000B026F"/>
    <w:rsid w:val="000F03A9"/>
    <w:rsid w:val="000F28D6"/>
    <w:rsid w:val="000F330D"/>
    <w:rsid w:val="00136E0D"/>
    <w:rsid w:val="00141172"/>
    <w:rsid w:val="001522E2"/>
    <w:rsid w:val="001541CC"/>
    <w:rsid w:val="00162F98"/>
    <w:rsid w:val="00163756"/>
    <w:rsid w:val="00164BB6"/>
    <w:rsid w:val="001726CE"/>
    <w:rsid w:val="00172C54"/>
    <w:rsid w:val="0018224B"/>
    <w:rsid w:val="00191BCA"/>
    <w:rsid w:val="001D5D48"/>
    <w:rsid w:val="001E2F05"/>
    <w:rsid w:val="0021480B"/>
    <w:rsid w:val="00214C81"/>
    <w:rsid w:val="00221A89"/>
    <w:rsid w:val="00221F24"/>
    <w:rsid w:val="00226704"/>
    <w:rsid w:val="0023174B"/>
    <w:rsid w:val="00236AFD"/>
    <w:rsid w:val="002419E7"/>
    <w:rsid w:val="0025098B"/>
    <w:rsid w:val="002816A9"/>
    <w:rsid w:val="00290969"/>
    <w:rsid w:val="00293EDC"/>
    <w:rsid w:val="002978A5"/>
    <w:rsid w:val="002B22BA"/>
    <w:rsid w:val="002B4C27"/>
    <w:rsid w:val="002C4051"/>
    <w:rsid w:val="002D41D9"/>
    <w:rsid w:val="002E787E"/>
    <w:rsid w:val="002F099D"/>
    <w:rsid w:val="002F1034"/>
    <w:rsid w:val="002F5308"/>
    <w:rsid w:val="00300502"/>
    <w:rsid w:val="0032780D"/>
    <w:rsid w:val="0033118B"/>
    <w:rsid w:val="00333760"/>
    <w:rsid w:val="00346B6C"/>
    <w:rsid w:val="00354819"/>
    <w:rsid w:val="00354DFE"/>
    <w:rsid w:val="003777FE"/>
    <w:rsid w:val="00377A71"/>
    <w:rsid w:val="00395014"/>
    <w:rsid w:val="003A4923"/>
    <w:rsid w:val="003B4935"/>
    <w:rsid w:val="003D3F01"/>
    <w:rsid w:val="003E4E49"/>
    <w:rsid w:val="003F3050"/>
    <w:rsid w:val="003F5171"/>
    <w:rsid w:val="00401B3E"/>
    <w:rsid w:val="00402175"/>
    <w:rsid w:val="00437E0A"/>
    <w:rsid w:val="00450372"/>
    <w:rsid w:val="00450B9C"/>
    <w:rsid w:val="0046455B"/>
    <w:rsid w:val="0046551B"/>
    <w:rsid w:val="00480AC5"/>
    <w:rsid w:val="004811C0"/>
    <w:rsid w:val="004A35E6"/>
    <w:rsid w:val="004A3695"/>
    <w:rsid w:val="004B1D52"/>
    <w:rsid w:val="004B372F"/>
    <w:rsid w:val="004C317E"/>
    <w:rsid w:val="0050109F"/>
    <w:rsid w:val="00506F03"/>
    <w:rsid w:val="00512A2B"/>
    <w:rsid w:val="00512CCA"/>
    <w:rsid w:val="00530F16"/>
    <w:rsid w:val="00555E47"/>
    <w:rsid w:val="00560C5F"/>
    <w:rsid w:val="00564CF4"/>
    <w:rsid w:val="005654A9"/>
    <w:rsid w:val="00576F3A"/>
    <w:rsid w:val="00582BD2"/>
    <w:rsid w:val="00587CA0"/>
    <w:rsid w:val="00590D41"/>
    <w:rsid w:val="005946DD"/>
    <w:rsid w:val="005A2F76"/>
    <w:rsid w:val="005B17D7"/>
    <w:rsid w:val="005B4C3B"/>
    <w:rsid w:val="005C004D"/>
    <w:rsid w:val="005C35D5"/>
    <w:rsid w:val="005C68AB"/>
    <w:rsid w:val="005D041F"/>
    <w:rsid w:val="005E23A6"/>
    <w:rsid w:val="005F20A7"/>
    <w:rsid w:val="00612021"/>
    <w:rsid w:val="00617E29"/>
    <w:rsid w:val="00626268"/>
    <w:rsid w:val="0063154C"/>
    <w:rsid w:val="00641256"/>
    <w:rsid w:val="00642E16"/>
    <w:rsid w:val="0065078F"/>
    <w:rsid w:val="00653929"/>
    <w:rsid w:val="00667F36"/>
    <w:rsid w:val="00681315"/>
    <w:rsid w:val="00682E36"/>
    <w:rsid w:val="006A3B46"/>
    <w:rsid w:val="006C0AA9"/>
    <w:rsid w:val="006F4595"/>
    <w:rsid w:val="00701390"/>
    <w:rsid w:val="00705A4D"/>
    <w:rsid w:val="007210DC"/>
    <w:rsid w:val="007236D3"/>
    <w:rsid w:val="0073768B"/>
    <w:rsid w:val="00740440"/>
    <w:rsid w:val="007464CC"/>
    <w:rsid w:val="00746907"/>
    <w:rsid w:val="0077353C"/>
    <w:rsid w:val="007752C3"/>
    <w:rsid w:val="0078111E"/>
    <w:rsid w:val="00782885"/>
    <w:rsid w:val="00786A2D"/>
    <w:rsid w:val="00786ABE"/>
    <w:rsid w:val="00787F9B"/>
    <w:rsid w:val="007A00C9"/>
    <w:rsid w:val="007A5AF1"/>
    <w:rsid w:val="007B2EDD"/>
    <w:rsid w:val="007C1126"/>
    <w:rsid w:val="007C140E"/>
    <w:rsid w:val="007C3910"/>
    <w:rsid w:val="007C5433"/>
    <w:rsid w:val="007C56F0"/>
    <w:rsid w:val="007D00BC"/>
    <w:rsid w:val="007D0487"/>
    <w:rsid w:val="007E3713"/>
    <w:rsid w:val="007E4EAF"/>
    <w:rsid w:val="0080001D"/>
    <w:rsid w:val="00807DB6"/>
    <w:rsid w:val="0081258A"/>
    <w:rsid w:val="008411BA"/>
    <w:rsid w:val="00842628"/>
    <w:rsid w:val="00850C19"/>
    <w:rsid w:val="0086093F"/>
    <w:rsid w:val="008634E0"/>
    <w:rsid w:val="00872517"/>
    <w:rsid w:val="00875F09"/>
    <w:rsid w:val="008911F5"/>
    <w:rsid w:val="00895F14"/>
    <w:rsid w:val="008A7611"/>
    <w:rsid w:val="008B087A"/>
    <w:rsid w:val="008B6EE6"/>
    <w:rsid w:val="008D0E9E"/>
    <w:rsid w:val="008D19A9"/>
    <w:rsid w:val="008E5F30"/>
    <w:rsid w:val="008F3D02"/>
    <w:rsid w:val="008F60D1"/>
    <w:rsid w:val="00903590"/>
    <w:rsid w:val="00906089"/>
    <w:rsid w:val="00913F54"/>
    <w:rsid w:val="00914C48"/>
    <w:rsid w:val="009171E2"/>
    <w:rsid w:val="0094164F"/>
    <w:rsid w:val="00954277"/>
    <w:rsid w:val="00962896"/>
    <w:rsid w:val="00966BA5"/>
    <w:rsid w:val="00972343"/>
    <w:rsid w:val="00981CA2"/>
    <w:rsid w:val="00983C1A"/>
    <w:rsid w:val="009A2380"/>
    <w:rsid w:val="009A51D1"/>
    <w:rsid w:val="009B2BDD"/>
    <w:rsid w:val="009B4762"/>
    <w:rsid w:val="009C3008"/>
    <w:rsid w:val="009E138D"/>
    <w:rsid w:val="009E3BD1"/>
    <w:rsid w:val="009E548B"/>
    <w:rsid w:val="009E60F5"/>
    <w:rsid w:val="009F223A"/>
    <w:rsid w:val="009F69C6"/>
    <w:rsid w:val="00A060F4"/>
    <w:rsid w:val="00A1113B"/>
    <w:rsid w:val="00A1452A"/>
    <w:rsid w:val="00A40E90"/>
    <w:rsid w:val="00A50460"/>
    <w:rsid w:val="00A80FD9"/>
    <w:rsid w:val="00A87409"/>
    <w:rsid w:val="00A9418F"/>
    <w:rsid w:val="00A945CE"/>
    <w:rsid w:val="00AA00F4"/>
    <w:rsid w:val="00AB1431"/>
    <w:rsid w:val="00AD53BD"/>
    <w:rsid w:val="00AD6B10"/>
    <w:rsid w:val="00AE4D85"/>
    <w:rsid w:val="00B110F9"/>
    <w:rsid w:val="00B20084"/>
    <w:rsid w:val="00B2171F"/>
    <w:rsid w:val="00B43F73"/>
    <w:rsid w:val="00B47328"/>
    <w:rsid w:val="00B56859"/>
    <w:rsid w:val="00B61CA7"/>
    <w:rsid w:val="00B63CE8"/>
    <w:rsid w:val="00B66980"/>
    <w:rsid w:val="00B96CF3"/>
    <w:rsid w:val="00BB2C74"/>
    <w:rsid w:val="00BB3E91"/>
    <w:rsid w:val="00BC5611"/>
    <w:rsid w:val="00BD0787"/>
    <w:rsid w:val="00BD6705"/>
    <w:rsid w:val="00BE2650"/>
    <w:rsid w:val="00BE459D"/>
    <w:rsid w:val="00BF7173"/>
    <w:rsid w:val="00C01960"/>
    <w:rsid w:val="00C131C3"/>
    <w:rsid w:val="00C229D2"/>
    <w:rsid w:val="00C3025A"/>
    <w:rsid w:val="00C46F53"/>
    <w:rsid w:val="00C5156F"/>
    <w:rsid w:val="00C55BE7"/>
    <w:rsid w:val="00C56A27"/>
    <w:rsid w:val="00C76B30"/>
    <w:rsid w:val="00C8055B"/>
    <w:rsid w:val="00CA1568"/>
    <w:rsid w:val="00CA3457"/>
    <w:rsid w:val="00CA74AF"/>
    <w:rsid w:val="00CB2D18"/>
    <w:rsid w:val="00CB76BE"/>
    <w:rsid w:val="00CD4648"/>
    <w:rsid w:val="00CE363E"/>
    <w:rsid w:val="00D05C20"/>
    <w:rsid w:val="00D11208"/>
    <w:rsid w:val="00D122FD"/>
    <w:rsid w:val="00D242D8"/>
    <w:rsid w:val="00D2774D"/>
    <w:rsid w:val="00D62689"/>
    <w:rsid w:val="00D76811"/>
    <w:rsid w:val="00D76EAE"/>
    <w:rsid w:val="00D77B0E"/>
    <w:rsid w:val="00D85C33"/>
    <w:rsid w:val="00D902FF"/>
    <w:rsid w:val="00D956D3"/>
    <w:rsid w:val="00DB2569"/>
    <w:rsid w:val="00DC41BF"/>
    <w:rsid w:val="00DC78BA"/>
    <w:rsid w:val="00DE104B"/>
    <w:rsid w:val="00DE17B1"/>
    <w:rsid w:val="00DE4B55"/>
    <w:rsid w:val="00DE6E90"/>
    <w:rsid w:val="00E1054C"/>
    <w:rsid w:val="00E158B5"/>
    <w:rsid w:val="00E25FB3"/>
    <w:rsid w:val="00E35A63"/>
    <w:rsid w:val="00E35BF8"/>
    <w:rsid w:val="00E45711"/>
    <w:rsid w:val="00E47043"/>
    <w:rsid w:val="00E639FE"/>
    <w:rsid w:val="00E64567"/>
    <w:rsid w:val="00E66F9C"/>
    <w:rsid w:val="00E72030"/>
    <w:rsid w:val="00E77C63"/>
    <w:rsid w:val="00E95CDF"/>
    <w:rsid w:val="00EB3B49"/>
    <w:rsid w:val="00EB3FB1"/>
    <w:rsid w:val="00EB5DAF"/>
    <w:rsid w:val="00EB735B"/>
    <w:rsid w:val="00ED06E1"/>
    <w:rsid w:val="00ED08DB"/>
    <w:rsid w:val="00EF4762"/>
    <w:rsid w:val="00F02052"/>
    <w:rsid w:val="00F02B52"/>
    <w:rsid w:val="00F17269"/>
    <w:rsid w:val="00F21B45"/>
    <w:rsid w:val="00F36592"/>
    <w:rsid w:val="00F6172C"/>
    <w:rsid w:val="00F65F97"/>
    <w:rsid w:val="00F77DDF"/>
    <w:rsid w:val="00F863EC"/>
    <w:rsid w:val="00F950A7"/>
    <w:rsid w:val="00FA563D"/>
    <w:rsid w:val="00FB2A5E"/>
    <w:rsid w:val="00FB3AAE"/>
    <w:rsid w:val="00FD5CD9"/>
    <w:rsid w:val="00FE7667"/>
    <w:rsid w:val="00FF6A82"/>
    <w:rsid w:val="0114BDAD"/>
    <w:rsid w:val="011D7D5C"/>
    <w:rsid w:val="01793753"/>
    <w:rsid w:val="08402336"/>
    <w:rsid w:val="09361CFF"/>
    <w:rsid w:val="0976D562"/>
    <w:rsid w:val="0AA3C3CE"/>
    <w:rsid w:val="0B5BBDCE"/>
    <w:rsid w:val="0BB747F8"/>
    <w:rsid w:val="0D1AD3D8"/>
    <w:rsid w:val="0D2CC683"/>
    <w:rsid w:val="0D41A1BF"/>
    <w:rsid w:val="0F7A851E"/>
    <w:rsid w:val="112367DA"/>
    <w:rsid w:val="118C6125"/>
    <w:rsid w:val="15AB3E40"/>
    <w:rsid w:val="172CE4F5"/>
    <w:rsid w:val="17431A39"/>
    <w:rsid w:val="17DAB48D"/>
    <w:rsid w:val="1A5FF20A"/>
    <w:rsid w:val="24BB4C5B"/>
    <w:rsid w:val="25437821"/>
    <w:rsid w:val="2B72D522"/>
    <w:rsid w:val="2F5F31EA"/>
    <w:rsid w:val="3001F32B"/>
    <w:rsid w:val="30FC1B85"/>
    <w:rsid w:val="31001F3B"/>
    <w:rsid w:val="31FAF6F9"/>
    <w:rsid w:val="32887650"/>
    <w:rsid w:val="356DDDFD"/>
    <w:rsid w:val="378DCF8D"/>
    <w:rsid w:val="38675E62"/>
    <w:rsid w:val="38E22652"/>
    <w:rsid w:val="3CE1FC4E"/>
    <w:rsid w:val="3DF53C27"/>
    <w:rsid w:val="42391B8B"/>
    <w:rsid w:val="4494BC79"/>
    <w:rsid w:val="47D18757"/>
    <w:rsid w:val="48F43A74"/>
    <w:rsid w:val="49949CB2"/>
    <w:rsid w:val="49D6AB4D"/>
    <w:rsid w:val="4CE19F72"/>
    <w:rsid w:val="4D3EF047"/>
    <w:rsid w:val="4D5209F3"/>
    <w:rsid w:val="4E30D003"/>
    <w:rsid w:val="5018DB89"/>
    <w:rsid w:val="529DCFE4"/>
    <w:rsid w:val="5FFD4699"/>
    <w:rsid w:val="64B7B6DA"/>
    <w:rsid w:val="64FE190D"/>
    <w:rsid w:val="6606DB49"/>
    <w:rsid w:val="6D9FAA01"/>
    <w:rsid w:val="6DAB71D7"/>
    <w:rsid w:val="6ECA2AF4"/>
    <w:rsid w:val="6ED2995A"/>
    <w:rsid w:val="6F896C2D"/>
    <w:rsid w:val="7AA54C80"/>
    <w:rsid w:val="7C35997D"/>
    <w:rsid w:val="7C541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348C5"/>
  <w15:chartTrackingRefBased/>
  <w15:docId w15:val="{6F07CD17-DBAA-4E7D-85D4-BBA31F4B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18F"/>
    <w:rPr>
      <w:rFonts w:eastAsiaTheme="majorEastAsia" w:cstheme="majorBidi"/>
      <w:color w:val="272727" w:themeColor="text1" w:themeTint="D8"/>
    </w:rPr>
  </w:style>
  <w:style w:type="paragraph" w:styleId="Title">
    <w:name w:val="Title"/>
    <w:basedOn w:val="Normal"/>
    <w:next w:val="Normal"/>
    <w:link w:val="TitleChar"/>
    <w:uiPriority w:val="10"/>
    <w:qFormat/>
    <w:rsid w:val="00A94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18F"/>
    <w:pPr>
      <w:spacing w:before="160"/>
      <w:jc w:val="center"/>
    </w:pPr>
    <w:rPr>
      <w:i/>
      <w:iCs/>
      <w:color w:val="404040" w:themeColor="text1" w:themeTint="BF"/>
    </w:rPr>
  </w:style>
  <w:style w:type="character" w:customStyle="1" w:styleId="QuoteChar">
    <w:name w:val="Quote Char"/>
    <w:basedOn w:val="DefaultParagraphFont"/>
    <w:link w:val="Quote"/>
    <w:uiPriority w:val="29"/>
    <w:rsid w:val="00A9418F"/>
    <w:rPr>
      <w:i/>
      <w:iCs/>
      <w:color w:val="404040" w:themeColor="text1" w:themeTint="BF"/>
    </w:rPr>
  </w:style>
  <w:style w:type="paragraph" w:styleId="ListParagraph">
    <w:name w:val="List Paragraph"/>
    <w:basedOn w:val="Normal"/>
    <w:uiPriority w:val="34"/>
    <w:qFormat/>
    <w:rsid w:val="00A9418F"/>
    <w:pPr>
      <w:ind w:left="720"/>
      <w:contextualSpacing/>
    </w:pPr>
  </w:style>
  <w:style w:type="character" w:styleId="IntenseEmphasis">
    <w:name w:val="Intense Emphasis"/>
    <w:basedOn w:val="DefaultParagraphFont"/>
    <w:uiPriority w:val="21"/>
    <w:qFormat/>
    <w:rsid w:val="00A9418F"/>
    <w:rPr>
      <w:i/>
      <w:iCs/>
      <w:color w:val="0F4761" w:themeColor="accent1" w:themeShade="BF"/>
    </w:rPr>
  </w:style>
  <w:style w:type="paragraph" w:styleId="IntenseQuote">
    <w:name w:val="Intense Quote"/>
    <w:basedOn w:val="Normal"/>
    <w:next w:val="Normal"/>
    <w:link w:val="IntenseQuoteChar"/>
    <w:uiPriority w:val="30"/>
    <w:qFormat/>
    <w:rsid w:val="00A94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18F"/>
    <w:rPr>
      <w:i/>
      <w:iCs/>
      <w:color w:val="0F4761" w:themeColor="accent1" w:themeShade="BF"/>
    </w:rPr>
  </w:style>
  <w:style w:type="character" w:styleId="IntenseReference">
    <w:name w:val="Intense Reference"/>
    <w:basedOn w:val="DefaultParagraphFont"/>
    <w:uiPriority w:val="32"/>
    <w:qFormat/>
    <w:rsid w:val="00A9418F"/>
    <w:rPr>
      <w:b/>
      <w:bCs/>
      <w:smallCaps/>
      <w:color w:val="0F4761" w:themeColor="accent1" w:themeShade="BF"/>
      <w:spacing w:val="5"/>
    </w:rPr>
  </w:style>
  <w:style w:type="table" w:styleId="TableGrid">
    <w:name w:val="Table Grid"/>
    <w:basedOn w:val="TableNormal"/>
    <w:uiPriority w:val="39"/>
    <w:rsid w:val="00A94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7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1E2"/>
    <w:rPr>
      <w:rFonts w:ascii="Segoe UI" w:hAnsi="Segoe UI" w:cs="Segoe UI"/>
      <w:sz w:val="18"/>
      <w:szCs w:val="18"/>
    </w:rPr>
  </w:style>
  <w:style w:type="paragraph" w:styleId="Header">
    <w:name w:val="header"/>
    <w:basedOn w:val="Normal"/>
    <w:link w:val="HeaderChar"/>
    <w:uiPriority w:val="99"/>
    <w:unhideWhenUsed/>
    <w:rsid w:val="00917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1E2"/>
  </w:style>
  <w:style w:type="paragraph" w:styleId="Footer">
    <w:name w:val="footer"/>
    <w:basedOn w:val="Normal"/>
    <w:link w:val="FooterChar"/>
    <w:uiPriority w:val="99"/>
    <w:unhideWhenUsed/>
    <w:rsid w:val="00917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1E2"/>
  </w:style>
  <w:style w:type="paragraph" w:styleId="Revision">
    <w:name w:val="Revision"/>
    <w:hidden/>
    <w:uiPriority w:val="99"/>
    <w:semiHidden/>
    <w:rsid w:val="00CA3457"/>
    <w:pPr>
      <w:spacing w:after="0" w:line="240" w:lineRule="auto"/>
    </w:pPr>
  </w:style>
  <w:style w:type="character" w:styleId="Hyperlink">
    <w:name w:val="Hyperlink"/>
    <w:basedOn w:val="DefaultParagraphFont"/>
    <w:uiPriority w:val="99"/>
    <w:unhideWhenUsed/>
    <w:rsid w:val="00293EDC"/>
    <w:rPr>
      <w:color w:val="467886" w:themeColor="hyperlink"/>
      <w:u w:val="single"/>
    </w:rPr>
  </w:style>
  <w:style w:type="character" w:styleId="UnresolvedMention">
    <w:name w:val="Unresolved Mention"/>
    <w:basedOn w:val="DefaultParagraphFont"/>
    <w:uiPriority w:val="99"/>
    <w:semiHidden/>
    <w:unhideWhenUsed/>
    <w:rsid w:val="00293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6">
      <w:bodyDiv w:val="1"/>
      <w:marLeft w:val="0"/>
      <w:marRight w:val="0"/>
      <w:marTop w:val="0"/>
      <w:marBottom w:val="0"/>
      <w:divBdr>
        <w:top w:val="none" w:sz="0" w:space="0" w:color="auto"/>
        <w:left w:val="none" w:sz="0" w:space="0" w:color="auto"/>
        <w:bottom w:val="none" w:sz="0" w:space="0" w:color="auto"/>
        <w:right w:val="none" w:sz="0" w:space="0" w:color="auto"/>
      </w:divBdr>
    </w:div>
    <w:div w:id="13650468">
      <w:bodyDiv w:val="1"/>
      <w:marLeft w:val="0"/>
      <w:marRight w:val="0"/>
      <w:marTop w:val="0"/>
      <w:marBottom w:val="0"/>
      <w:divBdr>
        <w:top w:val="none" w:sz="0" w:space="0" w:color="auto"/>
        <w:left w:val="none" w:sz="0" w:space="0" w:color="auto"/>
        <w:bottom w:val="none" w:sz="0" w:space="0" w:color="auto"/>
        <w:right w:val="none" w:sz="0" w:space="0" w:color="auto"/>
      </w:divBdr>
    </w:div>
    <w:div w:id="98793381">
      <w:bodyDiv w:val="1"/>
      <w:marLeft w:val="0"/>
      <w:marRight w:val="0"/>
      <w:marTop w:val="0"/>
      <w:marBottom w:val="0"/>
      <w:divBdr>
        <w:top w:val="none" w:sz="0" w:space="0" w:color="auto"/>
        <w:left w:val="none" w:sz="0" w:space="0" w:color="auto"/>
        <w:bottom w:val="none" w:sz="0" w:space="0" w:color="auto"/>
        <w:right w:val="none" w:sz="0" w:space="0" w:color="auto"/>
      </w:divBdr>
    </w:div>
    <w:div w:id="268776634">
      <w:bodyDiv w:val="1"/>
      <w:marLeft w:val="0"/>
      <w:marRight w:val="0"/>
      <w:marTop w:val="0"/>
      <w:marBottom w:val="0"/>
      <w:divBdr>
        <w:top w:val="none" w:sz="0" w:space="0" w:color="auto"/>
        <w:left w:val="none" w:sz="0" w:space="0" w:color="auto"/>
        <w:bottom w:val="none" w:sz="0" w:space="0" w:color="auto"/>
        <w:right w:val="none" w:sz="0" w:space="0" w:color="auto"/>
      </w:divBdr>
    </w:div>
    <w:div w:id="297686892">
      <w:bodyDiv w:val="1"/>
      <w:marLeft w:val="0"/>
      <w:marRight w:val="0"/>
      <w:marTop w:val="0"/>
      <w:marBottom w:val="0"/>
      <w:divBdr>
        <w:top w:val="none" w:sz="0" w:space="0" w:color="auto"/>
        <w:left w:val="none" w:sz="0" w:space="0" w:color="auto"/>
        <w:bottom w:val="none" w:sz="0" w:space="0" w:color="auto"/>
        <w:right w:val="none" w:sz="0" w:space="0" w:color="auto"/>
      </w:divBdr>
    </w:div>
    <w:div w:id="331026083">
      <w:bodyDiv w:val="1"/>
      <w:marLeft w:val="0"/>
      <w:marRight w:val="0"/>
      <w:marTop w:val="0"/>
      <w:marBottom w:val="0"/>
      <w:divBdr>
        <w:top w:val="none" w:sz="0" w:space="0" w:color="auto"/>
        <w:left w:val="none" w:sz="0" w:space="0" w:color="auto"/>
        <w:bottom w:val="none" w:sz="0" w:space="0" w:color="auto"/>
        <w:right w:val="none" w:sz="0" w:space="0" w:color="auto"/>
      </w:divBdr>
    </w:div>
    <w:div w:id="340281142">
      <w:bodyDiv w:val="1"/>
      <w:marLeft w:val="0"/>
      <w:marRight w:val="0"/>
      <w:marTop w:val="0"/>
      <w:marBottom w:val="0"/>
      <w:divBdr>
        <w:top w:val="none" w:sz="0" w:space="0" w:color="auto"/>
        <w:left w:val="none" w:sz="0" w:space="0" w:color="auto"/>
        <w:bottom w:val="none" w:sz="0" w:space="0" w:color="auto"/>
        <w:right w:val="none" w:sz="0" w:space="0" w:color="auto"/>
      </w:divBdr>
    </w:div>
    <w:div w:id="347606040">
      <w:bodyDiv w:val="1"/>
      <w:marLeft w:val="0"/>
      <w:marRight w:val="0"/>
      <w:marTop w:val="0"/>
      <w:marBottom w:val="0"/>
      <w:divBdr>
        <w:top w:val="none" w:sz="0" w:space="0" w:color="auto"/>
        <w:left w:val="none" w:sz="0" w:space="0" w:color="auto"/>
        <w:bottom w:val="none" w:sz="0" w:space="0" w:color="auto"/>
        <w:right w:val="none" w:sz="0" w:space="0" w:color="auto"/>
      </w:divBdr>
    </w:div>
    <w:div w:id="370038707">
      <w:bodyDiv w:val="1"/>
      <w:marLeft w:val="0"/>
      <w:marRight w:val="0"/>
      <w:marTop w:val="0"/>
      <w:marBottom w:val="0"/>
      <w:divBdr>
        <w:top w:val="none" w:sz="0" w:space="0" w:color="auto"/>
        <w:left w:val="none" w:sz="0" w:space="0" w:color="auto"/>
        <w:bottom w:val="none" w:sz="0" w:space="0" w:color="auto"/>
        <w:right w:val="none" w:sz="0" w:space="0" w:color="auto"/>
      </w:divBdr>
    </w:div>
    <w:div w:id="399792439">
      <w:bodyDiv w:val="1"/>
      <w:marLeft w:val="0"/>
      <w:marRight w:val="0"/>
      <w:marTop w:val="0"/>
      <w:marBottom w:val="0"/>
      <w:divBdr>
        <w:top w:val="none" w:sz="0" w:space="0" w:color="auto"/>
        <w:left w:val="none" w:sz="0" w:space="0" w:color="auto"/>
        <w:bottom w:val="none" w:sz="0" w:space="0" w:color="auto"/>
        <w:right w:val="none" w:sz="0" w:space="0" w:color="auto"/>
      </w:divBdr>
    </w:div>
    <w:div w:id="400057749">
      <w:bodyDiv w:val="1"/>
      <w:marLeft w:val="0"/>
      <w:marRight w:val="0"/>
      <w:marTop w:val="0"/>
      <w:marBottom w:val="0"/>
      <w:divBdr>
        <w:top w:val="none" w:sz="0" w:space="0" w:color="auto"/>
        <w:left w:val="none" w:sz="0" w:space="0" w:color="auto"/>
        <w:bottom w:val="none" w:sz="0" w:space="0" w:color="auto"/>
        <w:right w:val="none" w:sz="0" w:space="0" w:color="auto"/>
      </w:divBdr>
      <w:divsChild>
        <w:div w:id="494103734">
          <w:marLeft w:val="0"/>
          <w:marRight w:val="0"/>
          <w:marTop w:val="0"/>
          <w:marBottom w:val="0"/>
          <w:divBdr>
            <w:top w:val="none" w:sz="0" w:space="0" w:color="auto"/>
            <w:left w:val="none" w:sz="0" w:space="0" w:color="auto"/>
            <w:bottom w:val="none" w:sz="0" w:space="0" w:color="auto"/>
            <w:right w:val="none" w:sz="0" w:space="0" w:color="auto"/>
          </w:divBdr>
          <w:divsChild>
            <w:div w:id="433984871">
              <w:marLeft w:val="0"/>
              <w:marRight w:val="0"/>
              <w:marTop w:val="100"/>
              <w:marBottom w:val="100"/>
              <w:divBdr>
                <w:top w:val="none" w:sz="0" w:space="0" w:color="auto"/>
                <w:left w:val="none" w:sz="0" w:space="0" w:color="auto"/>
                <w:bottom w:val="none" w:sz="0" w:space="0" w:color="auto"/>
                <w:right w:val="none" w:sz="0" w:space="0" w:color="auto"/>
              </w:divBdr>
            </w:div>
          </w:divsChild>
        </w:div>
        <w:div w:id="1519469583">
          <w:marLeft w:val="0"/>
          <w:marRight w:val="0"/>
          <w:marTop w:val="0"/>
          <w:marBottom w:val="0"/>
          <w:divBdr>
            <w:top w:val="none" w:sz="0" w:space="0" w:color="auto"/>
            <w:left w:val="none" w:sz="0" w:space="0" w:color="auto"/>
            <w:bottom w:val="none" w:sz="0" w:space="0" w:color="auto"/>
            <w:right w:val="none" w:sz="0" w:space="0" w:color="auto"/>
          </w:divBdr>
          <w:divsChild>
            <w:div w:id="4124316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25274379">
      <w:bodyDiv w:val="1"/>
      <w:marLeft w:val="0"/>
      <w:marRight w:val="0"/>
      <w:marTop w:val="0"/>
      <w:marBottom w:val="0"/>
      <w:divBdr>
        <w:top w:val="none" w:sz="0" w:space="0" w:color="auto"/>
        <w:left w:val="none" w:sz="0" w:space="0" w:color="auto"/>
        <w:bottom w:val="none" w:sz="0" w:space="0" w:color="auto"/>
        <w:right w:val="none" w:sz="0" w:space="0" w:color="auto"/>
      </w:divBdr>
    </w:div>
    <w:div w:id="442114263">
      <w:bodyDiv w:val="1"/>
      <w:marLeft w:val="0"/>
      <w:marRight w:val="0"/>
      <w:marTop w:val="0"/>
      <w:marBottom w:val="0"/>
      <w:divBdr>
        <w:top w:val="none" w:sz="0" w:space="0" w:color="auto"/>
        <w:left w:val="none" w:sz="0" w:space="0" w:color="auto"/>
        <w:bottom w:val="none" w:sz="0" w:space="0" w:color="auto"/>
        <w:right w:val="none" w:sz="0" w:space="0" w:color="auto"/>
      </w:divBdr>
    </w:div>
    <w:div w:id="483817389">
      <w:bodyDiv w:val="1"/>
      <w:marLeft w:val="0"/>
      <w:marRight w:val="0"/>
      <w:marTop w:val="0"/>
      <w:marBottom w:val="0"/>
      <w:divBdr>
        <w:top w:val="none" w:sz="0" w:space="0" w:color="auto"/>
        <w:left w:val="none" w:sz="0" w:space="0" w:color="auto"/>
        <w:bottom w:val="none" w:sz="0" w:space="0" w:color="auto"/>
        <w:right w:val="none" w:sz="0" w:space="0" w:color="auto"/>
      </w:divBdr>
    </w:div>
    <w:div w:id="515461297">
      <w:bodyDiv w:val="1"/>
      <w:marLeft w:val="0"/>
      <w:marRight w:val="0"/>
      <w:marTop w:val="0"/>
      <w:marBottom w:val="0"/>
      <w:divBdr>
        <w:top w:val="none" w:sz="0" w:space="0" w:color="auto"/>
        <w:left w:val="none" w:sz="0" w:space="0" w:color="auto"/>
        <w:bottom w:val="none" w:sz="0" w:space="0" w:color="auto"/>
        <w:right w:val="none" w:sz="0" w:space="0" w:color="auto"/>
      </w:divBdr>
    </w:div>
    <w:div w:id="516162244">
      <w:bodyDiv w:val="1"/>
      <w:marLeft w:val="0"/>
      <w:marRight w:val="0"/>
      <w:marTop w:val="0"/>
      <w:marBottom w:val="0"/>
      <w:divBdr>
        <w:top w:val="none" w:sz="0" w:space="0" w:color="auto"/>
        <w:left w:val="none" w:sz="0" w:space="0" w:color="auto"/>
        <w:bottom w:val="none" w:sz="0" w:space="0" w:color="auto"/>
        <w:right w:val="none" w:sz="0" w:space="0" w:color="auto"/>
      </w:divBdr>
    </w:div>
    <w:div w:id="518395951">
      <w:bodyDiv w:val="1"/>
      <w:marLeft w:val="0"/>
      <w:marRight w:val="0"/>
      <w:marTop w:val="0"/>
      <w:marBottom w:val="0"/>
      <w:divBdr>
        <w:top w:val="none" w:sz="0" w:space="0" w:color="auto"/>
        <w:left w:val="none" w:sz="0" w:space="0" w:color="auto"/>
        <w:bottom w:val="none" w:sz="0" w:space="0" w:color="auto"/>
        <w:right w:val="none" w:sz="0" w:space="0" w:color="auto"/>
      </w:divBdr>
    </w:div>
    <w:div w:id="535198804">
      <w:bodyDiv w:val="1"/>
      <w:marLeft w:val="0"/>
      <w:marRight w:val="0"/>
      <w:marTop w:val="0"/>
      <w:marBottom w:val="0"/>
      <w:divBdr>
        <w:top w:val="none" w:sz="0" w:space="0" w:color="auto"/>
        <w:left w:val="none" w:sz="0" w:space="0" w:color="auto"/>
        <w:bottom w:val="none" w:sz="0" w:space="0" w:color="auto"/>
        <w:right w:val="none" w:sz="0" w:space="0" w:color="auto"/>
      </w:divBdr>
    </w:div>
    <w:div w:id="550381161">
      <w:bodyDiv w:val="1"/>
      <w:marLeft w:val="0"/>
      <w:marRight w:val="0"/>
      <w:marTop w:val="0"/>
      <w:marBottom w:val="0"/>
      <w:divBdr>
        <w:top w:val="none" w:sz="0" w:space="0" w:color="auto"/>
        <w:left w:val="none" w:sz="0" w:space="0" w:color="auto"/>
        <w:bottom w:val="none" w:sz="0" w:space="0" w:color="auto"/>
        <w:right w:val="none" w:sz="0" w:space="0" w:color="auto"/>
      </w:divBdr>
    </w:div>
    <w:div w:id="567228992">
      <w:bodyDiv w:val="1"/>
      <w:marLeft w:val="0"/>
      <w:marRight w:val="0"/>
      <w:marTop w:val="0"/>
      <w:marBottom w:val="0"/>
      <w:divBdr>
        <w:top w:val="none" w:sz="0" w:space="0" w:color="auto"/>
        <w:left w:val="none" w:sz="0" w:space="0" w:color="auto"/>
        <w:bottom w:val="none" w:sz="0" w:space="0" w:color="auto"/>
        <w:right w:val="none" w:sz="0" w:space="0" w:color="auto"/>
      </w:divBdr>
    </w:div>
    <w:div w:id="625309713">
      <w:bodyDiv w:val="1"/>
      <w:marLeft w:val="0"/>
      <w:marRight w:val="0"/>
      <w:marTop w:val="0"/>
      <w:marBottom w:val="0"/>
      <w:divBdr>
        <w:top w:val="none" w:sz="0" w:space="0" w:color="auto"/>
        <w:left w:val="none" w:sz="0" w:space="0" w:color="auto"/>
        <w:bottom w:val="none" w:sz="0" w:space="0" w:color="auto"/>
        <w:right w:val="none" w:sz="0" w:space="0" w:color="auto"/>
      </w:divBdr>
    </w:div>
    <w:div w:id="779229158">
      <w:bodyDiv w:val="1"/>
      <w:marLeft w:val="0"/>
      <w:marRight w:val="0"/>
      <w:marTop w:val="0"/>
      <w:marBottom w:val="0"/>
      <w:divBdr>
        <w:top w:val="none" w:sz="0" w:space="0" w:color="auto"/>
        <w:left w:val="none" w:sz="0" w:space="0" w:color="auto"/>
        <w:bottom w:val="none" w:sz="0" w:space="0" w:color="auto"/>
        <w:right w:val="none" w:sz="0" w:space="0" w:color="auto"/>
      </w:divBdr>
    </w:div>
    <w:div w:id="858205993">
      <w:bodyDiv w:val="1"/>
      <w:marLeft w:val="0"/>
      <w:marRight w:val="0"/>
      <w:marTop w:val="0"/>
      <w:marBottom w:val="0"/>
      <w:divBdr>
        <w:top w:val="none" w:sz="0" w:space="0" w:color="auto"/>
        <w:left w:val="none" w:sz="0" w:space="0" w:color="auto"/>
        <w:bottom w:val="none" w:sz="0" w:space="0" w:color="auto"/>
        <w:right w:val="none" w:sz="0" w:space="0" w:color="auto"/>
      </w:divBdr>
    </w:div>
    <w:div w:id="915016383">
      <w:bodyDiv w:val="1"/>
      <w:marLeft w:val="0"/>
      <w:marRight w:val="0"/>
      <w:marTop w:val="0"/>
      <w:marBottom w:val="0"/>
      <w:divBdr>
        <w:top w:val="none" w:sz="0" w:space="0" w:color="auto"/>
        <w:left w:val="none" w:sz="0" w:space="0" w:color="auto"/>
        <w:bottom w:val="none" w:sz="0" w:space="0" w:color="auto"/>
        <w:right w:val="none" w:sz="0" w:space="0" w:color="auto"/>
      </w:divBdr>
    </w:div>
    <w:div w:id="918639046">
      <w:bodyDiv w:val="1"/>
      <w:marLeft w:val="0"/>
      <w:marRight w:val="0"/>
      <w:marTop w:val="0"/>
      <w:marBottom w:val="0"/>
      <w:divBdr>
        <w:top w:val="none" w:sz="0" w:space="0" w:color="auto"/>
        <w:left w:val="none" w:sz="0" w:space="0" w:color="auto"/>
        <w:bottom w:val="none" w:sz="0" w:space="0" w:color="auto"/>
        <w:right w:val="none" w:sz="0" w:space="0" w:color="auto"/>
      </w:divBdr>
    </w:div>
    <w:div w:id="934367183">
      <w:bodyDiv w:val="1"/>
      <w:marLeft w:val="0"/>
      <w:marRight w:val="0"/>
      <w:marTop w:val="0"/>
      <w:marBottom w:val="0"/>
      <w:divBdr>
        <w:top w:val="none" w:sz="0" w:space="0" w:color="auto"/>
        <w:left w:val="none" w:sz="0" w:space="0" w:color="auto"/>
        <w:bottom w:val="none" w:sz="0" w:space="0" w:color="auto"/>
        <w:right w:val="none" w:sz="0" w:space="0" w:color="auto"/>
      </w:divBdr>
    </w:div>
    <w:div w:id="1097560837">
      <w:bodyDiv w:val="1"/>
      <w:marLeft w:val="0"/>
      <w:marRight w:val="0"/>
      <w:marTop w:val="0"/>
      <w:marBottom w:val="0"/>
      <w:divBdr>
        <w:top w:val="none" w:sz="0" w:space="0" w:color="auto"/>
        <w:left w:val="none" w:sz="0" w:space="0" w:color="auto"/>
        <w:bottom w:val="none" w:sz="0" w:space="0" w:color="auto"/>
        <w:right w:val="none" w:sz="0" w:space="0" w:color="auto"/>
      </w:divBdr>
    </w:div>
    <w:div w:id="1133600941">
      <w:bodyDiv w:val="1"/>
      <w:marLeft w:val="0"/>
      <w:marRight w:val="0"/>
      <w:marTop w:val="0"/>
      <w:marBottom w:val="0"/>
      <w:divBdr>
        <w:top w:val="none" w:sz="0" w:space="0" w:color="auto"/>
        <w:left w:val="none" w:sz="0" w:space="0" w:color="auto"/>
        <w:bottom w:val="none" w:sz="0" w:space="0" w:color="auto"/>
        <w:right w:val="none" w:sz="0" w:space="0" w:color="auto"/>
      </w:divBdr>
    </w:div>
    <w:div w:id="1138378670">
      <w:bodyDiv w:val="1"/>
      <w:marLeft w:val="0"/>
      <w:marRight w:val="0"/>
      <w:marTop w:val="0"/>
      <w:marBottom w:val="0"/>
      <w:divBdr>
        <w:top w:val="none" w:sz="0" w:space="0" w:color="auto"/>
        <w:left w:val="none" w:sz="0" w:space="0" w:color="auto"/>
        <w:bottom w:val="none" w:sz="0" w:space="0" w:color="auto"/>
        <w:right w:val="none" w:sz="0" w:space="0" w:color="auto"/>
      </w:divBdr>
    </w:div>
    <w:div w:id="1141314345">
      <w:bodyDiv w:val="1"/>
      <w:marLeft w:val="0"/>
      <w:marRight w:val="0"/>
      <w:marTop w:val="0"/>
      <w:marBottom w:val="0"/>
      <w:divBdr>
        <w:top w:val="none" w:sz="0" w:space="0" w:color="auto"/>
        <w:left w:val="none" w:sz="0" w:space="0" w:color="auto"/>
        <w:bottom w:val="none" w:sz="0" w:space="0" w:color="auto"/>
        <w:right w:val="none" w:sz="0" w:space="0" w:color="auto"/>
      </w:divBdr>
    </w:div>
    <w:div w:id="1225873030">
      <w:bodyDiv w:val="1"/>
      <w:marLeft w:val="0"/>
      <w:marRight w:val="0"/>
      <w:marTop w:val="0"/>
      <w:marBottom w:val="0"/>
      <w:divBdr>
        <w:top w:val="none" w:sz="0" w:space="0" w:color="auto"/>
        <w:left w:val="none" w:sz="0" w:space="0" w:color="auto"/>
        <w:bottom w:val="none" w:sz="0" w:space="0" w:color="auto"/>
        <w:right w:val="none" w:sz="0" w:space="0" w:color="auto"/>
      </w:divBdr>
    </w:div>
    <w:div w:id="1369793814">
      <w:bodyDiv w:val="1"/>
      <w:marLeft w:val="0"/>
      <w:marRight w:val="0"/>
      <w:marTop w:val="0"/>
      <w:marBottom w:val="0"/>
      <w:divBdr>
        <w:top w:val="none" w:sz="0" w:space="0" w:color="auto"/>
        <w:left w:val="none" w:sz="0" w:space="0" w:color="auto"/>
        <w:bottom w:val="none" w:sz="0" w:space="0" w:color="auto"/>
        <w:right w:val="none" w:sz="0" w:space="0" w:color="auto"/>
      </w:divBdr>
    </w:div>
    <w:div w:id="1401443156">
      <w:bodyDiv w:val="1"/>
      <w:marLeft w:val="0"/>
      <w:marRight w:val="0"/>
      <w:marTop w:val="0"/>
      <w:marBottom w:val="0"/>
      <w:divBdr>
        <w:top w:val="none" w:sz="0" w:space="0" w:color="auto"/>
        <w:left w:val="none" w:sz="0" w:space="0" w:color="auto"/>
        <w:bottom w:val="none" w:sz="0" w:space="0" w:color="auto"/>
        <w:right w:val="none" w:sz="0" w:space="0" w:color="auto"/>
      </w:divBdr>
    </w:div>
    <w:div w:id="1434782882">
      <w:bodyDiv w:val="1"/>
      <w:marLeft w:val="0"/>
      <w:marRight w:val="0"/>
      <w:marTop w:val="0"/>
      <w:marBottom w:val="0"/>
      <w:divBdr>
        <w:top w:val="none" w:sz="0" w:space="0" w:color="auto"/>
        <w:left w:val="none" w:sz="0" w:space="0" w:color="auto"/>
        <w:bottom w:val="none" w:sz="0" w:space="0" w:color="auto"/>
        <w:right w:val="none" w:sz="0" w:space="0" w:color="auto"/>
      </w:divBdr>
    </w:div>
    <w:div w:id="1459567807">
      <w:bodyDiv w:val="1"/>
      <w:marLeft w:val="0"/>
      <w:marRight w:val="0"/>
      <w:marTop w:val="0"/>
      <w:marBottom w:val="0"/>
      <w:divBdr>
        <w:top w:val="none" w:sz="0" w:space="0" w:color="auto"/>
        <w:left w:val="none" w:sz="0" w:space="0" w:color="auto"/>
        <w:bottom w:val="none" w:sz="0" w:space="0" w:color="auto"/>
        <w:right w:val="none" w:sz="0" w:space="0" w:color="auto"/>
      </w:divBdr>
    </w:div>
    <w:div w:id="1475609127">
      <w:bodyDiv w:val="1"/>
      <w:marLeft w:val="0"/>
      <w:marRight w:val="0"/>
      <w:marTop w:val="0"/>
      <w:marBottom w:val="0"/>
      <w:divBdr>
        <w:top w:val="none" w:sz="0" w:space="0" w:color="auto"/>
        <w:left w:val="none" w:sz="0" w:space="0" w:color="auto"/>
        <w:bottom w:val="none" w:sz="0" w:space="0" w:color="auto"/>
        <w:right w:val="none" w:sz="0" w:space="0" w:color="auto"/>
      </w:divBdr>
    </w:div>
    <w:div w:id="1534343328">
      <w:bodyDiv w:val="1"/>
      <w:marLeft w:val="0"/>
      <w:marRight w:val="0"/>
      <w:marTop w:val="0"/>
      <w:marBottom w:val="0"/>
      <w:divBdr>
        <w:top w:val="none" w:sz="0" w:space="0" w:color="auto"/>
        <w:left w:val="none" w:sz="0" w:space="0" w:color="auto"/>
        <w:bottom w:val="none" w:sz="0" w:space="0" w:color="auto"/>
        <w:right w:val="none" w:sz="0" w:space="0" w:color="auto"/>
      </w:divBdr>
    </w:div>
    <w:div w:id="1567568808">
      <w:bodyDiv w:val="1"/>
      <w:marLeft w:val="0"/>
      <w:marRight w:val="0"/>
      <w:marTop w:val="0"/>
      <w:marBottom w:val="0"/>
      <w:divBdr>
        <w:top w:val="none" w:sz="0" w:space="0" w:color="auto"/>
        <w:left w:val="none" w:sz="0" w:space="0" w:color="auto"/>
        <w:bottom w:val="none" w:sz="0" w:space="0" w:color="auto"/>
        <w:right w:val="none" w:sz="0" w:space="0" w:color="auto"/>
      </w:divBdr>
    </w:div>
    <w:div w:id="1569027124">
      <w:bodyDiv w:val="1"/>
      <w:marLeft w:val="0"/>
      <w:marRight w:val="0"/>
      <w:marTop w:val="0"/>
      <w:marBottom w:val="0"/>
      <w:divBdr>
        <w:top w:val="none" w:sz="0" w:space="0" w:color="auto"/>
        <w:left w:val="none" w:sz="0" w:space="0" w:color="auto"/>
        <w:bottom w:val="none" w:sz="0" w:space="0" w:color="auto"/>
        <w:right w:val="none" w:sz="0" w:space="0" w:color="auto"/>
      </w:divBdr>
    </w:div>
    <w:div w:id="1627736869">
      <w:bodyDiv w:val="1"/>
      <w:marLeft w:val="0"/>
      <w:marRight w:val="0"/>
      <w:marTop w:val="0"/>
      <w:marBottom w:val="0"/>
      <w:divBdr>
        <w:top w:val="none" w:sz="0" w:space="0" w:color="auto"/>
        <w:left w:val="none" w:sz="0" w:space="0" w:color="auto"/>
        <w:bottom w:val="none" w:sz="0" w:space="0" w:color="auto"/>
        <w:right w:val="none" w:sz="0" w:space="0" w:color="auto"/>
      </w:divBdr>
    </w:div>
    <w:div w:id="1647781720">
      <w:bodyDiv w:val="1"/>
      <w:marLeft w:val="0"/>
      <w:marRight w:val="0"/>
      <w:marTop w:val="0"/>
      <w:marBottom w:val="0"/>
      <w:divBdr>
        <w:top w:val="none" w:sz="0" w:space="0" w:color="auto"/>
        <w:left w:val="none" w:sz="0" w:space="0" w:color="auto"/>
        <w:bottom w:val="none" w:sz="0" w:space="0" w:color="auto"/>
        <w:right w:val="none" w:sz="0" w:space="0" w:color="auto"/>
      </w:divBdr>
    </w:div>
    <w:div w:id="1738671762">
      <w:bodyDiv w:val="1"/>
      <w:marLeft w:val="0"/>
      <w:marRight w:val="0"/>
      <w:marTop w:val="0"/>
      <w:marBottom w:val="0"/>
      <w:divBdr>
        <w:top w:val="none" w:sz="0" w:space="0" w:color="auto"/>
        <w:left w:val="none" w:sz="0" w:space="0" w:color="auto"/>
        <w:bottom w:val="none" w:sz="0" w:space="0" w:color="auto"/>
        <w:right w:val="none" w:sz="0" w:space="0" w:color="auto"/>
      </w:divBdr>
    </w:div>
    <w:div w:id="1769690373">
      <w:bodyDiv w:val="1"/>
      <w:marLeft w:val="0"/>
      <w:marRight w:val="0"/>
      <w:marTop w:val="0"/>
      <w:marBottom w:val="0"/>
      <w:divBdr>
        <w:top w:val="none" w:sz="0" w:space="0" w:color="auto"/>
        <w:left w:val="none" w:sz="0" w:space="0" w:color="auto"/>
        <w:bottom w:val="none" w:sz="0" w:space="0" w:color="auto"/>
        <w:right w:val="none" w:sz="0" w:space="0" w:color="auto"/>
      </w:divBdr>
    </w:div>
    <w:div w:id="1788351551">
      <w:bodyDiv w:val="1"/>
      <w:marLeft w:val="0"/>
      <w:marRight w:val="0"/>
      <w:marTop w:val="0"/>
      <w:marBottom w:val="0"/>
      <w:divBdr>
        <w:top w:val="none" w:sz="0" w:space="0" w:color="auto"/>
        <w:left w:val="none" w:sz="0" w:space="0" w:color="auto"/>
        <w:bottom w:val="none" w:sz="0" w:space="0" w:color="auto"/>
        <w:right w:val="none" w:sz="0" w:space="0" w:color="auto"/>
      </w:divBdr>
    </w:div>
    <w:div w:id="1806195645">
      <w:bodyDiv w:val="1"/>
      <w:marLeft w:val="0"/>
      <w:marRight w:val="0"/>
      <w:marTop w:val="0"/>
      <w:marBottom w:val="0"/>
      <w:divBdr>
        <w:top w:val="none" w:sz="0" w:space="0" w:color="auto"/>
        <w:left w:val="none" w:sz="0" w:space="0" w:color="auto"/>
        <w:bottom w:val="none" w:sz="0" w:space="0" w:color="auto"/>
        <w:right w:val="none" w:sz="0" w:space="0" w:color="auto"/>
      </w:divBdr>
    </w:div>
    <w:div w:id="1835143622">
      <w:bodyDiv w:val="1"/>
      <w:marLeft w:val="0"/>
      <w:marRight w:val="0"/>
      <w:marTop w:val="0"/>
      <w:marBottom w:val="0"/>
      <w:divBdr>
        <w:top w:val="none" w:sz="0" w:space="0" w:color="auto"/>
        <w:left w:val="none" w:sz="0" w:space="0" w:color="auto"/>
        <w:bottom w:val="none" w:sz="0" w:space="0" w:color="auto"/>
        <w:right w:val="none" w:sz="0" w:space="0" w:color="auto"/>
      </w:divBdr>
    </w:div>
    <w:div w:id="1889222781">
      <w:bodyDiv w:val="1"/>
      <w:marLeft w:val="0"/>
      <w:marRight w:val="0"/>
      <w:marTop w:val="0"/>
      <w:marBottom w:val="0"/>
      <w:divBdr>
        <w:top w:val="none" w:sz="0" w:space="0" w:color="auto"/>
        <w:left w:val="none" w:sz="0" w:space="0" w:color="auto"/>
        <w:bottom w:val="none" w:sz="0" w:space="0" w:color="auto"/>
        <w:right w:val="none" w:sz="0" w:space="0" w:color="auto"/>
      </w:divBdr>
    </w:div>
    <w:div w:id="1917279210">
      <w:bodyDiv w:val="1"/>
      <w:marLeft w:val="0"/>
      <w:marRight w:val="0"/>
      <w:marTop w:val="0"/>
      <w:marBottom w:val="0"/>
      <w:divBdr>
        <w:top w:val="none" w:sz="0" w:space="0" w:color="auto"/>
        <w:left w:val="none" w:sz="0" w:space="0" w:color="auto"/>
        <w:bottom w:val="none" w:sz="0" w:space="0" w:color="auto"/>
        <w:right w:val="none" w:sz="0" w:space="0" w:color="auto"/>
      </w:divBdr>
    </w:div>
    <w:div w:id="1996251309">
      <w:bodyDiv w:val="1"/>
      <w:marLeft w:val="0"/>
      <w:marRight w:val="0"/>
      <w:marTop w:val="0"/>
      <w:marBottom w:val="0"/>
      <w:divBdr>
        <w:top w:val="none" w:sz="0" w:space="0" w:color="auto"/>
        <w:left w:val="none" w:sz="0" w:space="0" w:color="auto"/>
        <w:bottom w:val="none" w:sz="0" w:space="0" w:color="auto"/>
        <w:right w:val="none" w:sz="0" w:space="0" w:color="auto"/>
      </w:divBdr>
    </w:div>
    <w:div w:id="2063601707">
      <w:bodyDiv w:val="1"/>
      <w:marLeft w:val="0"/>
      <w:marRight w:val="0"/>
      <w:marTop w:val="0"/>
      <w:marBottom w:val="0"/>
      <w:divBdr>
        <w:top w:val="none" w:sz="0" w:space="0" w:color="auto"/>
        <w:left w:val="none" w:sz="0" w:space="0" w:color="auto"/>
        <w:bottom w:val="none" w:sz="0" w:space="0" w:color="auto"/>
        <w:right w:val="none" w:sz="0" w:space="0" w:color="auto"/>
      </w:divBdr>
    </w:div>
    <w:div w:id="2095079376">
      <w:bodyDiv w:val="1"/>
      <w:marLeft w:val="0"/>
      <w:marRight w:val="0"/>
      <w:marTop w:val="0"/>
      <w:marBottom w:val="0"/>
      <w:divBdr>
        <w:top w:val="none" w:sz="0" w:space="0" w:color="auto"/>
        <w:left w:val="none" w:sz="0" w:space="0" w:color="auto"/>
        <w:bottom w:val="none" w:sz="0" w:space="0" w:color="auto"/>
        <w:right w:val="none" w:sz="0" w:space="0" w:color="auto"/>
      </w:divBdr>
      <w:divsChild>
        <w:div w:id="264658407">
          <w:marLeft w:val="0"/>
          <w:marRight w:val="0"/>
          <w:marTop w:val="0"/>
          <w:marBottom w:val="0"/>
          <w:divBdr>
            <w:top w:val="none" w:sz="0" w:space="0" w:color="auto"/>
            <w:left w:val="none" w:sz="0" w:space="0" w:color="auto"/>
            <w:bottom w:val="none" w:sz="0" w:space="0" w:color="auto"/>
            <w:right w:val="none" w:sz="0" w:space="0" w:color="auto"/>
          </w:divBdr>
          <w:divsChild>
            <w:div w:id="2046902006">
              <w:marLeft w:val="0"/>
              <w:marRight w:val="0"/>
              <w:marTop w:val="100"/>
              <w:marBottom w:val="100"/>
              <w:divBdr>
                <w:top w:val="none" w:sz="0" w:space="0" w:color="auto"/>
                <w:left w:val="none" w:sz="0" w:space="0" w:color="auto"/>
                <w:bottom w:val="none" w:sz="0" w:space="0" w:color="auto"/>
                <w:right w:val="none" w:sz="0" w:space="0" w:color="auto"/>
              </w:divBdr>
            </w:div>
          </w:divsChild>
        </w:div>
        <w:div w:id="691298224">
          <w:marLeft w:val="0"/>
          <w:marRight w:val="0"/>
          <w:marTop w:val="0"/>
          <w:marBottom w:val="0"/>
          <w:divBdr>
            <w:top w:val="none" w:sz="0" w:space="0" w:color="auto"/>
            <w:left w:val="none" w:sz="0" w:space="0" w:color="auto"/>
            <w:bottom w:val="none" w:sz="0" w:space="0" w:color="auto"/>
            <w:right w:val="none" w:sz="0" w:space="0" w:color="auto"/>
          </w:divBdr>
          <w:divsChild>
            <w:div w:id="2901321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eds-art.ac.uk/research/leeds-arts-university-library" TargetMode="External"/><Relationship Id="rId18" Type="http://schemas.openxmlformats.org/officeDocument/2006/relationships/hyperlink" Target="https://library.leeds.ac.uk/location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theleedslibrary.org.uk/" TargetMode="External"/><Relationship Id="rId17" Type="http://schemas.openxmlformats.org/officeDocument/2006/relationships/hyperlink" Target="https://henry-moore.org/henry-moore-institute/research-library-and-archive/" TargetMode="External"/><Relationship Id="rId2" Type="http://schemas.openxmlformats.org/officeDocument/2006/relationships/customXml" Target="../customXml/item2.xml"/><Relationship Id="rId16" Type="http://schemas.openxmlformats.org/officeDocument/2006/relationships/hyperlink" Target="https://museumsandgalleries.leeds.gov.uk/leeds-art-gallery-jxyz" TargetMode="External"/><Relationship Id="rId20" Type="http://schemas.openxmlformats.org/officeDocument/2006/relationships/hyperlink" Target="https://library.leeds.ac.uk/info/1900/galle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l.ac.uk/ucl-east/public-art-and-art-campus/words-matter" TargetMode="External"/><Relationship Id="rId5" Type="http://schemas.openxmlformats.org/officeDocument/2006/relationships/numbering" Target="numbering.xml"/><Relationship Id="rId15" Type="http://schemas.openxmlformats.org/officeDocument/2006/relationships/hyperlink" Target="https://libraries.leeds.gov.uk/what-you-can-do/arts-culture-and-music/art-librar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brary.leeds.ac.uk/info/1500/special-colle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useumsandgalleries.leeds.gov.uk/leeds-city-museum-tgc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1fed0e-ab8e-428c-a9a6-cc4ef5d3e316">
      <Terms xmlns="http://schemas.microsoft.com/office/infopath/2007/PartnerControls"/>
    </lcf76f155ced4ddcb4097134ff3c332f>
    <TaxCatchAll xmlns="be6d36db-921b-496f-bd3a-c8ae171021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66281964EAB14B9058F667E9E81C0E" ma:contentTypeVersion="19" ma:contentTypeDescription="Create a new document." ma:contentTypeScope="" ma:versionID="95ea111f97516b9fc75169d9be67c1b9">
  <xsd:schema xmlns:xsd="http://www.w3.org/2001/XMLSchema" xmlns:xs="http://www.w3.org/2001/XMLSchema" xmlns:p="http://schemas.microsoft.com/office/2006/metadata/properties" xmlns:ns2="3c1fed0e-ab8e-428c-a9a6-cc4ef5d3e316" xmlns:ns3="be6d36db-921b-496f-bd3a-c8ae171021bb" targetNamespace="http://schemas.microsoft.com/office/2006/metadata/properties" ma:root="true" ma:fieldsID="e0df39b5fa4671e7f5bd9201f460c04f" ns2:_="" ns3:_="">
    <xsd:import namespace="3c1fed0e-ab8e-428c-a9a6-cc4ef5d3e316"/>
    <xsd:import namespace="be6d36db-921b-496f-bd3a-c8ae171021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fed0e-ab8e-428c-a9a6-cc4ef5d3e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4df934-2c3b-40e2-961e-7ad93e8372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d36db-921b-496f-bd3a-c8ae171021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420d6b-1024-4925-bed8-fd432d2b3e70}" ma:internalName="TaxCatchAll" ma:showField="CatchAllData" ma:web="be6d36db-921b-496f-bd3a-c8ae17102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74DB8-DBE1-4EDB-8712-9D645E0923C3}">
  <ds:schemaRefs>
    <ds:schemaRef ds:uri="http://schemas.openxmlformats.org/officeDocument/2006/bibliography"/>
  </ds:schemaRefs>
</ds:datastoreItem>
</file>

<file path=customXml/itemProps2.xml><?xml version="1.0" encoding="utf-8"?>
<ds:datastoreItem xmlns:ds="http://schemas.openxmlformats.org/officeDocument/2006/customXml" ds:itemID="{6FBE3992-DD56-407F-BB50-1EA26BE2E29F}">
  <ds:schemaRefs>
    <ds:schemaRef ds:uri="http://schemas.microsoft.com/sharepoint/v3/contenttype/forms"/>
  </ds:schemaRefs>
</ds:datastoreItem>
</file>

<file path=customXml/itemProps3.xml><?xml version="1.0" encoding="utf-8"?>
<ds:datastoreItem xmlns:ds="http://schemas.openxmlformats.org/officeDocument/2006/customXml" ds:itemID="{078FB6CF-71A5-4FE8-B204-2AF04A342A03}">
  <ds:schemaRefs>
    <ds:schemaRef ds:uri="http://schemas.microsoft.com/office/2006/metadata/properties"/>
    <ds:schemaRef ds:uri="http://schemas.microsoft.com/office/infopath/2007/PartnerControls"/>
    <ds:schemaRef ds:uri="3c1fed0e-ab8e-428c-a9a6-cc4ef5d3e316"/>
    <ds:schemaRef ds:uri="be6d36db-921b-496f-bd3a-c8ae171021bb"/>
  </ds:schemaRefs>
</ds:datastoreItem>
</file>

<file path=customXml/itemProps4.xml><?xml version="1.0" encoding="utf-8"?>
<ds:datastoreItem xmlns:ds="http://schemas.openxmlformats.org/officeDocument/2006/customXml" ds:itemID="{2A0CC81C-9A38-44CE-82C9-BD7E0F69F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fed0e-ab8e-428c-a9a6-cc4ef5d3e316"/>
    <ds:schemaRef ds:uri="be6d36db-921b-496f-bd3a-c8ae17102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87</TotalTime>
  <Pages>9</Pages>
  <Words>3380</Words>
  <Characters>19270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Baines, Joanna</dc:creator>
  <cp:keywords/>
  <dc:description/>
  <cp:lastModifiedBy>Laura Wood</cp:lastModifiedBy>
  <cp:revision>6</cp:revision>
  <cp:lastPrinted>2025-06-20T12:21:00Z</cp:lastPrinted>
  <dcterms:created xsi:type="dcterms:W3CDTF">2026-05-22T14:02:00Z</dcterms:created>
  <dcterms:modified xsi:type="dcterms:W3CDTF">2026-06-10T12:15:00Z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0x010100EC66281964EAB14B9058F667E9E81C0E</vt:lpwstr>
  </property>
  <property fmtid="{D5CDD505-2E9C-101B-9397-08002B2CF9AE}" pid="3" name="MediaServiceImageTags">
    <vt:lpwstr/>
  </property>
</Properties>
</file>